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439D" w14:textId="77777777" w:rsidR="00A73795" w:rsidRDefault="00381A7F">
      <w:pPr>
        <w:pStyle w:val="BodyText"/>
        <w:ind w:left="215"/>
        <w:rPr>
          <w:rFonts w:ascii="Times New Roman"/>
          <w:sz w:val="20"/>
        </w:rPr>
      </w:pPr>
      <w:r>
        <w:rPr>
          <w:rFonts w:ascii="Times New Roman"/>
          <w:noProof/>
          <w:sz w:val="20"/>
        </w:rPr>
        <w:drawing>
          <wp:inline distT="0" distB="0" distL="0" distR="0" wp14:anchorId="3F2543D2" wp14:editId="3F2543D3">
            <wp:extent cx="5982029" cy="69151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82029" cy="691515"/>
                    </a:xfrm>
                    <a:prstGeom prst="rect">
                      <a:avLst/>
                    </a:prstGeom>
                  </pic:spPr>
                </pic:pic>
              </a:graphicData>
            </a:graphic>
          </wp:inline>
        </w:drawing>
      </w:r>
    </w:p>
    <w:p w14:paraId="3F25439E" w14:textId="77777777" w:rsidR="00A73795" w:rsidRDefault="00A73795">
      <w:pPr>
        <w:pStyle w:val="BodyText"/>
        <w:spacing w:before="205"/>
        <w:rPr>
          <w:rFonts w:ascii="Times New Roman"/>
          <w:sz w:val="26"/>
        </w:rPr>
      </w:pPr>
    </w:p>
    <w:p w14:paraId="3F25439F" w14:textId="77777777" w:rsidR="00A73795" w:rsidRDefault="00381A7F">
      <w:pPr>
        <w:pStyle w:val="Title"/>
      </w:pPr>
      <w:r>
        <w:t>Al</w:t>
      </w:r>
      <w:r>
        <w:rPr>
          <w:spacing w:val="-11"/>
        </w:rPr>
        <w:t xml:space="preserve"> </w:t>
      </w:r>
      <w:r>
        <w:t>Qasimi</w:t>
      </w:r>
      <w:r>
        <w:rPr>
          <w:spacing w:val="-9"/>
        </w:rPr>
        <w:t xml:space="preserve"> </w:t>
      </w:r>
      <w:r>
        <w:t>Foundation</w:t>
      </w:r>
      <w:r>
        <w:rPr>
          <w:spacing w:val="-9"/>
        </w:rPr>
        <w:t xml:space="preserve"> </w:t>
      </w:r>
      <w:r>
        <w:t>Position</w:t>
      </w:r>
      <w:r>
        <w:rPr>
          <w:spacing w:val="-9"/>
        </w:rPr>
        <w:t xml:space="preserve"> </w:t>
      </w:r>
      <w:r>
        <w:rPr>
          <w:spacing w:val="-2"/>
        </w:rPr>
        <w:t>Overview:</w:t>
      </w:r>
    </w:p>
    <w:p w14:paraId="3F2543A0" w14:textId="7460B449" w:rsidR="00A73795" w:rsidRDefault="00D97AB5">
      <w:pPr>
        <w:pStyle w:val="Heading1"/>
        <w:spacing w:line="266" w:lineRule="exact"/>
        <w:ind w:left="190" w:right="147"/>
        <w:jc w:val="center"/>
      </w:pPr>
      <w:r>
        <w:t xml:space="preserve">Arts and Culture </w:t>
      </w:r>
      <w:r w:rsidR="00F468AE">
        <w:t>Administrative Coordinator</w:t>
      </w:r>
    </w:p>
    <w:p w14:paraId="3F2543A1" w14:textId="77777777" w:rsidR="00A73795" w:rsidRDefault="00A73795">
      <w:pPr>
        <w:pStyle w:val="BodyText"/>
        <w:spacing w:before="123"/>
        <w:rPr>
          <w:b/>
        </w:rPr>
      </w:pPr>
    </w:p>
    <w:p w14:paraId="3F2543A2" w14:textId="77777777" w:rsidR="00A73795" w:rsidRDefault="00381A7F">
      <w:pPr>
        <w:ind w:left="100"/>
        <w:rPr>
          <w:b/>
        </w:rPr>
      </w:pPr>
      <w:r>
        <w:rPr>
          <w:b/>
        </w:rPr>
        <w:t>ABOUT</w:t>
      </w:r>
      <w:r>
        <w:rPr>
          <w:b/>
          <w:spacing w:val="-5"/>
        </w:rPr>
        <w:t xml:space="preserve"> </w:t>
      </w:r>
      <w:r>
        <w:rPr>
          <w:b/>
        </w:rPr>
        <w:t>THE</w:t>
      </w:r>
      <w:r>
        <w:rPr>
          <w:b/>
          <w:spacing w:val="-3"/>
        </w:rPr>
        <w:t xml:space="preserve"> </w:t>
      </w:r>
      <w:r>
        <w:rPr>
          <w:b/>
        </w:rPr>
        <w:t>AL</w:t>
      </w:r>
      <w:r>
        <w:rPr>
          <w:b/>
          <w:spacing w:val="-5"/>
        </w:rPr>
        <w:t xml:space="preserve"> </w:t>
      </w:r>
      <w:r>
        <w:rPr>
          <w:b/>
        </w:rPr>
        <w:t>QASIMI</w:t>
      </w:r>
      <w:r>
        <w:rPr>
          <w:b/>
          <w:spacing w:val="1"/>
        </w:rPr>
        <w:t xml:space="preserve"> </w:t>
      </w:r>
      <w:r>
        <w:rPr>
          <w:b/>
          <w:spacing w:val="-2"/>
        </w:rPr>
        <w:t>FOUNDATION</w:t>
      </w:r>
    </w:p>
    <w:p w14:paraId="3F2543A3" w14:textId="3B401450" w:rsidR="00A73795" w:rsidRDefault="00381A7F">
      <w:pPr>
        <w:pStyle w:val="BodyText"/>
        <w:spacing w:before="116"/>
        <w:ind w:left="100" w:right="354"/>
        <w:jc w:val="both"/>
      </w:pPr>
      <w:r>
        <w:t>The</w:t>
      </w:r>
      <w:r>
        <w:rPr>
          <w:spacing w:val="-2"/>
        </w:rPr>
        <w:t xml:space="preserve"> </w:t>
      </w:r>
      <w:r>
        <w:rPr>
          <w:b/>
        </w:rPr>
        <w:t>Sheikh</w:t>
      </w:r>
      <w:r>
        <w:rPr>
          <w:b/>
          <w:spacing w:val="-1"/>
        </w:rPr>
        <w:t xml:space="preserve"> </w:t>
      </w:r>
      <w:r>
        <w:rPr>
          <w:b/>
        </w:rPr>
        <w:t>Saud</w:t>
      </w:r>
      <w:r>
        <w:rPr>
          <w:b/>
          <w:spacing w:val="-1"/>
        </w:rPr>
        <w:t xml:space="preserve"> </w:t>
      </w:r>
      <w:r>
        <w:rPr>
          <w:b/>
        </w:rPr>
        <w:t>bin</w:t>
      </w:r>
      <w:r>
        <w:rPr>
          <w:b/>
          <w:spacing w:val="-1"/>
        </w:rPr>
        <w:t xml:space="preserve"> </w:t>
      </w:r>
      <w:r>
        <w:rPr>
          <w:b/>
        </w:rPr>
        <w:t>Saqr</w:t>
      </w:r>
      <w:r>
        <w:rPr>
          <w:b/>
          <w:spacing w:val="-1"/>
        </w:rPr>
        <w:t xml:space="preserve"> </w:t>
      </w:r>
      <w:r>
        <w:rPr>
          <w:b/>
        </w:rPr>
        <w:t>Al</w:t>
      </w:r>
      <w:r>
        <w:rPr>
          <w:b/>
          <w:spacing w:val="-2"/>
        </w:rPr>
        <w:t xml:space="preserve"> </w:t>
      </w:r>
      <w:r>
        <w:rPr>
          <w:b/>
        </w:rPr>
        <w:t>Qasimi</w:t>
      </w:r>
      <w:r>
        <w:rPr>
          <w:b/>
          <w:spacing w:val="-2"/>
        </w:rPr>
        <w:t xml:space="preserve"> </w:t>
      </w:r>
      <w:r>
        <w:rPr>
          <w:b/>
        </w:rPr>
        <w:t>Foundation</w:t>
      </w:r>
      <w:r>
        <w:rPr>
          <w:b/>
          <w:spacing w:val="-1"/>
        </w:rPr>
        <w:t xml:space="preserve"> </w:t>
      </w:r>
      <w:r>
        <w:rPr>
          <w:b/>
        </w:rPr>
        <w:t>for</w:t>
      </w:r>
      <w:r>
        <w:rPr>
          <w:b/>
          <w:spacing w:val="-1"/>
        </w:rPr>
        <w:t xml:space="preserve"> </w:t>
      </w:r>
      <w:r>
        <w:rPr>
          <w:b/>
        </w:rPr>
        <w:t>Policy</w:t>
      </w:r>
      <w:r>
        <w:rPr>
          <w:b/>
          <w:spacing w:val="-2"/>
        </w:rPr>
        <w:t xml:space="preserve"> </w:t>
      </w:r>
      <w:r>
        <w:rPr>
          <w:b/>
        </w:rPr>
        <w:t xml:space="preserve">Research </w:t>
      </w:r>
      <w:r>
        <w:t>was</w:t>
      </w:r>
      <w:r>
        <w:rPr>
          <w:spacing w:val="-4"/>
        </w:rPr>
        <w:t xml:space="preserve"> </w:t>
      </w:r>
      <w:r>
        <w:t>established in 2009 to</w:t>
      </w:r>
      <w:r>
        <w:rPr>
          <w:spacing w:val="-3"/>
        </w:rPr>
        <w:t xml:space="preserve"> </w:t>
      </w:r>
      <w:r>
        <w:t>support the social, cultural, and economic development of Ras Al Khaimah and the United Arab Emirates (UAE). The</w:t>
      </w:r>
      <w:r>
        <w:rPr>
          <w:spacing w:val="-3"/>
        </w:rPr>
        <w:t xml:space="preserve"> </w:t>
      </w:r>
      <w:r>
        <w:t>Al</w:t>
      </w:r>
      <w:r>
        <w:rPr>
          <w:spacing w:val="-3"/>
        </w:rPr>
        <w:t xml:space="preserve"> </w:t>
      </w:r>
      <w:r>
        <w:t>Qasimi</w:t>
      </w:r>
      <w:r>
        <w:rPr>
          <w:spacing w:val="-4"/>
        </w:rPr>
        <w:t xml:space="preserve"> </w:t>
      </w:r>
      <w:r>
        <w:t>Foundation</w:t>
      </w:r>
      <w:r>
        <w:rPr>
          <w:spacing w:val="-3"/>
        </w:rPr>
        <w:t xml:space="preserve"> </w:t>
      </w:r>
      <w:r>
        <w:t>seeks</w:t>
      </w:r>
      <w:r>
        <w:rPr>
          <w:spacing w:val="-4"/>
        </w:rPr>
        <w:t xml:space="preserve"> </w:t>
      </w:r>
      <w:r>
        <w:t>to</w:t>
      </w:r>
      <w:r>
        <w:rPr>
          <w:spacing w:val="-4"/>
        </w:rPr>
        <w:t xml:space="preserve"> </w:t>
      </w:r>
      <w:r>
        <w:t>support</w:t>
      </w:r>
      <w:r>
        <w:rPr>
          <w:spacing w:val="-2"/>
        </w:rPr>
        <w:t xml:space="preserve"> </w:t>
      </w:r>
      <w:r>
        <w:t>the</w:t>
      </w:r>
      <w:r>
        <w:rPr>
          <w:spacing w:val="-3"/>
        </w:rPr>
        <w:t xml:space="preserve"> </w:t>
      </w:r>
      <w:r>
        <w:t>public</w:t>
      </w:r>
      <w:r>
        <w:rPr>
          <w:spacing w:val="-2"/>
        </w:rPr>
        <w:t xml:space="preserve"> </w:t>
      </w:r>
      <w:r>
        <w:t>and</w:t>
      </w:r>
      <w:r>
        <w:rPr>
          <w:spacing w:val="-4"/>
        </w:rPr>
        <w:t xml:space="preserve"> </w:t>
      </w:r>
      <w:r>
        <w:t>private</w:t>
      </w:r>
      <w:r>
        <w:rPr>
          <w:spacing w:val="-2"/>
        </w:rPr>
        <w:t xml:space="preserve"> </w:t>
      </w:r>
      <w:r>
        <w:t>sectors</w:t>
      </w:r>
      <w:r>
        <w:rPr>
          <w:spacing w:val="-3"/>
        </w:rPr>
        <w:t xml:space="preserve"> </w:t>
      </w:r>
      <w:r>
        <w:t>by</w:t>
      </w:r>
      <w:r>
        <w:rPr>
          <w:spacing w:val="-3"/>
        </w:rPr>
        <w:t xml:space="preserve"> </w:t>
      </w:r>
      <w:r>
        <w:t>helping</w:t>
      </w:r>
      <w:r>
        <w:rPr>
          <w:spacing w:val="-3"/>
        </w:rPr>
        <w:t xml:space="preserve"> </w:t>
      </w:r>
      <w:r w:rsidR="00F468AE">
        <w:t>them with</w:t>
      </w:r>
      <w:r>
        <w:rPr>
          <w:spacing w:val="-3"/>
        </w:rPr>
        <w:t xml:space="preserve"> </w:t>
      </w:r>
      <w:r>
        <w:t>ground</w:t>
      </w:r>
      <w:r>
        <w:rPr>
          <w:spacing w:val="-4"/>
        </w:rPr>
        <w:t xml:space="preserve"> </w:t>
      </w:r>
      <w:r>
        <w:t>policy decisions and programming evidence-based research that reflects the best thinking in</w:t>
      </w:r>
      <w:r>
        <w:rPr>
          <w:spacing w:val="-4"/>
        </w:rPr>
        <w:t xml:space="preserve"> </w:t>
      </w:r>
      <w:r>
        <w:t>the world as well as</w:t>
      </w:r>
      <w:r>
        <w:rPr>
          <w:spacing w:val="-10"/>
        </w:rPr>
        <w:t xml:space="preserve"> </w:t>
      </w:r>
      <w:r>
        <w:t>the</w:t>
      </w:r>
      <w:r>
        <w:rPr>
          <w:spacing w:val="-8"/>
        </w:rPr>
        <w:t xml:space="preserve"> </w:t>
      </w:r>
      <w:r>
        <w:t>local</w:t>
      </w:r>
      <w:r>
        <w:rPr>
          <w:spacing w:val="-13"/>
        </w:rPr>
        <w:t xml:space="preserve"> </w:t>
      </w:r>
      <w:r>
        <w:t>Ras</w:t>
      </w:r>
      <w:r>
        <w:rPr>
          <w:spacing w:val="-8"/>
        </w:rPr>
        <w:t xml:space="preserve"> </w:t>
      </w:r>
      <w:r>
        <w:t>Al</w:t>
      </w:r>
      <w:r>
        <w:rPr>
          <w:spacing w:val="-9"/>
        </w:rPr>
        <w:t xml:space="preserve"> </w:t>
      </w:r>
      <w:r>
        <w:t>Khaimah</w:t>
      </w:r>
      <w:r>
        <w:rPr>
          <w:spacing w:val="-9"/>
        </w:rPr>
        <w:t xml:space="preserve"> </w:t>
      </w:r>
      <w:r>
        <w:t>and</w:t>
      </w:r>
      <w:r>
        <w:rPr>
          <w:spacing w:val="-9"/>
        </w:rPr>
        <w:t xml:space="preserve"> </w:t>
      </w:r>
      <w:r>
        <w:t>UAE</w:t>
      </w:r>
      <w:r>
        <w:rPr>
          <w:spacing w:val="-11"/>
        </w:rPr>
        <w:t xml:space="preserve"> </w:t>
      </w:r>
      <w:r>
        <w:t>contexts.</w:t>
      </w:r>
      <w:r>
        <w:rPr>
          <w:spacing w:val="-9"/>
        </w:rPr>
        <w:t xml:space="preserve"> </w:t>
      </w:r>
      <w:r>
        <w:t>Our</w:t>
      </w:r>
      <w:r>
        <w:rPr>
          <w:spacing w:val="-10"/>
        </w:rPr>
        <w:t xml:space="preserve"> </w:t>
      </w:r>
      <w:r>
        <w:t>work</w:t>
      </w:r>
      <w:r>
        <w:rPr>
          <w:spacing w:val="-8"/>
        </w:rPr>
        <w:t xml:space="preserve"> </w:t>
      </w:r>
      <w:r>
        <w:t>over</w:t>
      </w:r>
      <w:r>
        <w:rPr>
          <w:spacing w:val="-10"/>
        </w:rPr>
        <w:t xml:space="preserve"> </w:t>
      </w:r>
      <w:r>
        <w:t>the</w:t>
      </w:r>
      <w:r>
        <w:rPr>
          <w:spacing w:val="-8"/>
        </w:rPr>
        <w:t xml:space="preserve"> </w:t>
      </w:r>
      <w:r>
        <w:t>past</w:t>
      </w:r>
      <w:r>
        <w:rPr>
          <w:spacing w:val="-12"/>
        </w:rPr>
        <w:t xml:space="preserve"> </w:t>
      </w:r>
      <w:r>
        <w:t>10</w:t>
      </w:r>
      <w:r>
        <w:rPr>
          <w:spacing w:val="-10"/>
        </w:rPr>
        <w:t xml:space="preserve"> </w:t>
      </w:r>
      <w:r>
        <w:t>years</w:t>
      </w:r>
      <w:r>
        <w:rPr>
          <w:spacing w:val="-9"/>
        </w:rPr>
        <w:t xml:space="preserve"> </w:t>
      </w:r>
      <w:r>
        <w:t>has</w:t>
      </w:r>
      <w:r>
        <w:rPr>
          <w:spacing w:val="-9"/>
        </w:rPr>
        <w:t xml:space="preserve"> </w:t>
      </w:r>
      <w:r>
        <w:t>focused</w:t>
      </w:r>
      <w:r>
        <w:rPr>
          <w:spacing w:val="-8"/>
        </w:rPr>
        <w:t xml:space="preserve"> </w:t>
      </w:r>
      <w:r>
        <w:t>on</w:t>
      </w:r>
      <w:r>
        <w:rPr>
          <w:spacing w:val="-9"/>
        </w:rPr>
        <w:t xml:space="preserve"> </w:t>
      </w:r>
      <w:r>
        <w:t>generating world-class</w:t>
      </w:r>
      <w:r>
        <w:rPr>
          <w:spacing w:val="-11"/>
        </w:rPr>
        <w:t xml:space="preserve"> </w:t>
      </w:r>
      <w:r>
        <w:t>research,</w:t>
      </w:r>
      <w:r>
        <w:rPr>
          <w:spacing w:val="-9"/>
        </w:rPr>
        <w:t xml:space="preserve"> </w:t>
      </w:r>
      <w:r>
        <w:t>developing</w:t>
      </w:r>
      <w:r>
        <w:rPr>
          <w:spacing w:val="-8"/>
        </w:rPr>
        <w:t xml:space="preserve"> </w:t>
      </w:r>
      <w:r>
        <w:t>local</w:t>
      </w:r>
      <w:r>
        <w:rPr>
          <w:spacing w:val="-9"/>
        </w:rPr>
        <w:t xml:space="preserve"> </w:t>
      </w:r>
      <w:r>
        <w:t>capacity,</w:t>
      </w:r>
      <w:r>
        <w:rPr>
          <w:spacing w:val="-8"/>
        </w:rPr>
        <w:t xml:space="preserve"> </w:t>
      </w:r>
      <w:r>
        <w:t>and</w:t>
      </w:r>
      <w:r>
        <w:rPr>
          <w:spacing w:val="-9"/>
        </w:rPr>
        <w:t xml:space="preserve"> </w:t>
      </w:r>
      <w:r>
        <w:t>engaging</w:t>
      </w:r>
      <w:r>
        <w:rPr>
          <w:spacing w:val="-8"/>
        </w:rPr>
        <w:t xml:space="preserve"> </w:t>
      </w:r>
      <w:r>
        <w:t>the</w:t>
      </w:r>
      <w:r>
        <w:rPr>
          <w:spacing w:val="-8"/>
        </w:rPr>
        <w:t xml:space="preserve"> </w:t>
      </w:r>
      <w:r>
        <w:t>local</w:t>
      </w:r>
      <w:r>
        <w:rPr>
          <w:spacing w:val="-13"/>
        </w:rPr>
        <w:t xml:space="preserve"> </w:t>
      </w:r>
      <w:r>
        <w:t>community.</w:t>
      </w:r>
      <w:r>
        <w:rPr>
          <w:spacing w:val="-8"/>
        </w:rPr>
        <w:t xml:space="preserve"> </w:t>
      </w:r>
      <w:r>
        <w:t>While</w:t>
      </w:r>
      <w:r>
        <w:rPr>
          <w:spacing w:val="-8"/>
        </w:rPr>
        <w:t xml:space="preserve"> </w:t>
      </w:r>
      <w:r>
        <w:t>we</w:t>
      </w:r>
      <w:r>
        <w:rPr>
          <w:spacing w:val="-8"/>
        </w:rPr>
        <w:t xml:space="preserve"> </w:t>
      </w:r>
      <w:r>
        <w:t>continue</w:t>
      </w:r>
      <w:r>
        <w:rPr>
          <w:spacing w:val="-8"/>
        </w:rPr>
        <w:t xml:space="preserve"> </w:t>
      </w:r>
      <w:r>
        <w:t>to have</w:t>
      </w:r>
      <w:r>
        <w:rPr>
          <w:spacing w:val="-3"/>
        </w:rPr>
        <w:t xml:space="preserve"> </w:t>
      </w:r>
      <w:r>
        <w:t>a</w:t>
      </w:r>
      <w:r>
        <w:rPr>
          <w:spacing w:val="-4"/>
        </w:rPr>
        <w:t xml:space="preserve"> </w:t>
      </w:r>
      <w:r>
        <w:t>strong</w:t>
      </w:r>
      <w:r>
        <w:rPr>
          <w:spacing w:val="-3"/>
        </w:rPr>
        <w:t xml:space="preserve"> </w:t>
      </w:r>
      <w:r>
        <w:t>focus</w:t>
      </w:r>
      <w:r>
        <w:rPr>
          <w:spacing w:val="-5"/>
        </w:rPr>
        <w:t xml:space="preserve"> </w:t>
      </w:r>
      <w:r>
        <w:t>on</w:t>
      </w:r>
      <w:r>
        <w:rPr>
          <w:spacing w:val="-4"/>
        </w:rPr>
        <w:t xml:space="preserve"> </w:t>
      </w:r>
      <w:r>
        <w:t>improving</w:t>
      </w:r>
      <w:r>
        <w:rPr>
          <w:spacing w:val="-3"/>
        </w:rPr>
        <w:t xml:space="preserve"> </w:t>
      </w:r>
      <w:r>
        <w:t>education,</w:t>
      </w:r>
      <w:r>
        <w:rPr>
          <w:spacing w:val="-3"/>
        </w:rPr>
        <w:t xml:space="preserve"> </w:t>
      </w:r>
      <w:r>
        <w:t>we</w:t>
      </w:r>
      <w:r>
        <w:rPr>
          <w:spacing w:val="-3"/>
        </w:rPr>
        <w:t xml:space="preserve"> </w:t>
      </w:r>
      <w:r>
        <w:t>have</w:t>
      </w:r>
      <w:r>
        <w:rPr>
          <w:spacing w:val="-3"/>
        </w:rPr>
        <w:t xml:space="preserve"> </w:t>
      </w:r>
      <w:r>
        <w:t>also</w:t>
      </w:r>
      <w:r>
        <w:rPr>
          <w:spacing w:val="-4"/>
        </w:rPr>
        <w:t xml:space="preserve"> </w:t>
      </w:r>
      <w:r>
        <w:t>expanded</w:t>
      </w:r>
      <w:r>
        <w:rPr>
          <w:spacing w:val="-4"/>
        </w:rPr>
        <w:t xml:space="preserve"> </w:t>
      </w:r>
      <w:r>
        <w:t>our</w:t>
      </w:r>
      <w:r>
        <w:rPr>
          <w:spacing w:val="-6"/>
        </w:rPr>
        <w:t xml:space="preserve"> </w:t>
      </w:r>
      <w:r>
        <w:t>priority</w:t>
      </w:r>
      <w:r>
        <w:rPr>
          <w:spacing w:val="-3"/>
        </w:rPr>
        <w:t xml:space="preserve"> </w:t>
      </w:r>
      <w:r>
        <w:t>areas</w:t>
      </w:r>
      <w:r>
        <w:rPr>
          <w:spacing w:val="-4"/>
        </w:rPr>
        <w:t xml:space="preserve"> </w:t>
      </w:r>
      <w:r>
        <w:t>to</w:t>
      </w:r>
      <w:r>
        <w:rPr>
          <w:spacing w:val="-9"/>
        </w:rPr>
        <w:t xml:space="preserve"> </w:t>
      </w:r>
      <w:r>
        <w:t>include</w:t>
      </w:r>
      <w:r>
        <w:rPr>
          <w:spacing w:val="-8"/>
        </w:rPr>
        <w:t xml:space="preserve"> </w:t>
      </w:r>
      <w:r>
        <w:t>health, community development, arts, and culture and we have extended our reach to target groups that are particularly</w:t>
      </w:r>
      <w:r>
        <w:rPr>
          <w:spacing w:val="-3"/>
        </w:rPr>
        <w:t xml:space="preserve"> </w:t>
      </w:r>
      <w:r>
        <w:t>disadvantaged</w:t>
      </w:r>
      <w:r>
        <w:rPr>
          <w:spacing w:val="-4"/>
        </w:rPr>
        <w:t xml:space="preserve"> </w:t>
      </w:r>
      <w:r>
        <w:t>such</w:t>
      </w:r>
      <w:r>
        <w:rPr>
          <w:spacing w:val="-4"/>
        </w:rPr>
        <w:t xml:space="preserve"> </w:t>
      </w:r>
      <w:r>
        <w:t>as</w:t>
      </w:r>
      <w:r>
        <w:rPr>
          <w:spacing w:val="-5"/>
        </w:rPr>
        <w:t xml:space="preserve"> </w:t>
      </w:r>
      <w:r>
        <w:t>those</w:t>
      </w:r>
      <w:r>
        <w:rPr>
          <w:spacing w:val="-3"/>
        </w:rPr>
        <w:t xml:space="preserve"> </w:t>
      </w:r>
      <w:r>
        <w:t>in</w:t>
      </w:r>
      <w:r>
        <w:rPr>
          <w:spacing w:val="-5"/>
        </w:rPr>
        <w:t xml:space="preserve"> </w:t>
      </w:r>
      <w:r w:rsidR="00F468AE">
        <w:t>prison</w:t>
      </w:r>
      <w:r>
        <w:t>,</w:t>
      </w:r>
      <w:r>
        <w:rPr>
          <w:spacing w:val="-3"/>
        </w:rPr>
        <w:t xml:space="preserve"> </w:t>
      </w:r>
      <w:r>
        <w:t>low-income</w:t>
      </w:r>
      <w:r>
        <w:rPr>
          <w:spacing w:val="-3"/>
        </w:rPr>
        <w:t xml:space="preserve"> </w:t>
      </w:r>
      <w:r>
        <w:t>students</w:t>
      </w:r>
      <w:r>
        <w:rPr>
          <w:spacing w:val="-5"/>
        </w:rPr>
        <w:t xml:space="preserve"> </w:t>
      </w:r>
      <w:r>
        <w:t>and</w:t>
      </w:r>
      <w:r>
        <w:rPr>
          <w:spacing w:val="-5"/>
        </w:rPr>
        <w:t xml:space="preserve"> </w:t>
      </w:r>
      <w:r>
        <w:t>their</w:t>
      </w:r>
      <w:r>
        <w:rPr>
          <w:spacing w:val="-5"/>
        </w:rPr>
        <w:t xml:space="preserve"> </w:t>
      </w:r>
      <w:r>
        <w:t>families</w:t>
      </w:r>
      <w:r>
        <w:rPr>
          <w:spacing w:val="-5"/>
        </w:rPr>
        <w:t xml:space="preserve"> </w:t>
      </w:r>
      <w:r>
        <w:t>and</w:t>
      </w:r>
      <w:r>
        <w:rPr>
          <w:spacing w:val="-5"/>
        </w:rPr>
        <w:t xml:space="preserve"> </w:t>
      </w:r>
      <w:r w:rsidR="00F468AE">
        <w:t>those in</w:t>
      </w:r>
      <w:r>
        <w:t xml:space="preserve"> the remote areas of Ras Al Khaimah.</w:t>
      </w:r>
    </w:p>
    <w:p w14:paraId="3F2543A4" w14:textId="77777777" w:rsidR="00A73795" w:rsidRDefault="00A73795">
      <w:pPr>
        <w:pStyle w:val="BodyText"/>
        <w:spacing w:before="2"/>
      </w:pPr>
    </w:p>
    <w:p w14:paraId="3F2543A5" w14:textId="77777777" w:rsidR="00A73795" w:rsidRDefault="00381A7F">
      <w:pPr>
        <w:pStyle w:val="Heading1"/>
      </w:pPr>
      <w:bookmarkStart w:id="0" w:name="POSITION_OVERVIEW_&amp;_SCOPE"/>
      <w:bookmarkEnd w:id="0"/>
      <w:r>
        <w:t>POSITION</w:t>
      </w:r>
      <w:r>
        <w:rPr>
          <w:spacing w:val="-6"/>
        </w:rPr>
        <w:t xml:space="preserve"> </w:t>
      </w:r>
      <w:r>
        <w:t>OVERVIEW</w:t>
      </w:r>
      <w:r>
        <w:rPr>
          <w:spacing w:val="-4"/>
        </w:rPr>
        <w:t xml:space="preserve"> </w:t>
      </w:r>
      <w:r>
        <w:t>&amp;</w:t>
      </w:r>
      <w:r>
        <w:rPr>
          <w:spacing w:val="-6"/>
        </w:rPr>
        <w:t xml:space="preserve"> </w:t>
      </w:r>
      <w:r>
        <w:rPr>
          <w:spacing w:val="-2"/>
        </w:rPr>
        <w:t>SCOPE</w:t>
      </w:r>
    </w:p>
    <w:p w14:paraId="3F2543A6" w14:textId="77777777" w:rsidR="00A73795" w:rsidRDefault="00A73795">
      <w:pPr>
        <w:pStyle w:val="BodyText"/>
        <w:spacing w:before="43"/>
        <w:rPr>
          <w:b/>
        </w:rPr>
      </w:pPr>
    </w:p>
    <w:p w14:paraId="3F2543A9" w14:textId="6E5C583C" w:rsidR="00A73795" w:rsidRDefault="001F7047">
      <w:pPr>
        <w:pStyle w:val="BodyText"/>
        <w:spacing w:line="273" w:lineRule="auto"/>
        <w:ind w:left="100" w:right="359"/>
        <w:jc w:val="both"/>
        <w:rPr>
          <w:spacing w:val="-2"/>
        </w:rPr>
      </w:pPr>
      <w:r w:rsidRPr="00797D4A">
        <w:t xml:space="preserve">To provide comprehensive administrative support to the Arts and Culture Department and assist the Arts and Culture Manager in planning, </w:t>
      </w:r>
      <w:r>
        <w:t>developing, and executing</w:t>
      </w:r>
      <w:r w:rsidRPr="00797D4A">
        <w:t xml:space="preserve"> all programs and events organized by the Foundation</w:t>
      </w:r>
      <w:r w:rsidR="00381A7F">
        <w:rPr>
          <w:spacing w:val="-2"/>
        </w:rPr>
        <w:t>.</w:t>
      </w:r>
    </w:p>
    <w:p w14:paraId="2D4BFCF5" w14:textId="77777777" w:rsidR="001F7047" w:rsidRDefault="001F7047">
      <w:pPr>
        <w:pStyle w:val="BodyText"/>
        <w:spacing w:line="273" w:lineRule="auto"/>
        <w:ind w:left="100" w:right="359"/>
        <w:jc w:val="both"/>
        <w:rPr>
          <w:spacing w:val="-2"/>
        </w:rPr>
      </w:pPr>
    </w:p>
    <w:p w14:paraId="045A869F" w14:textId="7E5D2361" w:rsidR="001F7047" w:rsidRDefault="007C3EFE">
      <w:pPr>
        <w:pStyle w:val="BodyText"/>
        <w:spacing w:line="273" w:lineRule="auto"/>
        <w:ind w:left="100" w:right="359"/>
        <w:jc w:val="both"/>
      </w:pPr>
      <w:r w:rsidRPr="00213A52">
        <w:rPr>
          <w:rFonts w:cs="Arial"/>
        </w:rPr>
        <w:t>This position reports to the Arts and Culture Manager and is part of the Arts and Culture Department. It supports the Foundation by coordinating and assisting with the planning and execution of</w:t>
      </w:r>
      <w:r>
        <w:rPr>
          <w:rFonts w:cs="Arial"/>
        </w:rPr>
        <w:t xml:space="preserve"> Ras Al Khaimah Art Festival</w:t>
      </w:r>
      <w:r w:rsidRPr="00213A52">
        <w:rPr>
          <w:rFonts w:cs="Arial"/>
        </w:rPr>
        <w:t xml:space="preserve"> and departmental programs, in alignment with the Foundation’s mission and goals</w:t>
      </w:r>
      <w:r>
        <w:rPr>
          <w:rFonts w:cs="Arial"/>
        </w:rPr>
        <w:t>.</w:t>
      </w:r>
    </w:p>
    <w:p w14:paraId="3F2543AA" w14:textId="77777777" w:rsidR="00A73795" w:rsidRDefault="00A73795">
      <w:pPr>
        <w:pStyle w:val="BodyText"/>
        <w:spacing w:before="44"/>
      </w:pPr>
    </w:p>
    <w:p w14:paraId="3F2543AB" w14:textId="77777777" w:rsidR="00A73795" w:rsidRDefault="00381A7F">
      <w:pPr>
        <w:pStyle w:val="Heading1"/>
        <w:ind w:left="210"/>
      </w:pPr>
      <w:bookmarkStart w:id="1" w:name="RESPONSIBILITIES"/>
      <w:bookmarkEnd w:id="1"/>
      <w:r>
        <w:rPr>
          <w:spacing w:val="-2"/>
        </w:rPr>
        <w:t>RESPONSIBILITIES</w:t>
      </w:r>
    </w:p>
    <w:p w14:paraId="30358FB8" w14:textId="77777777" w:rsidR="00822AAB" w:rsidRDefault="00822AAB" w:rsidP="00822AAB">
      <w:pPr>
        <w:pStyle w:val="ListParagraph"/>
        <w:widowControl/>
        <w:numPr>
          <w:ilvl w:val="0"/>
          <w:numId w:val="2"/>
        </w:numPr>
        <w:autoSpaceDE/>
        <w:autoSpaceDN/>
        <w:spacing w:before="120" w:after="120" w:line="276" w:lineRule="auto"/>
        <w:ind w:left="792"/>
        <w:contextualSpacing/>
        <w:rPr>
          <w:rFonts w:cs="Arial"/>
        </w:rPr>
      </w:pPr>
      <w:r>
        <w:rPr>
          <w:rFonts w:cs="Arial"/>
        </w:rPr>
        <w:t>Handles payment process of the department (SAP)</w:t>
      </w:r>
    </w:p>
    <w:p w14:paraId="11D75D37" w14:textId="77777777" w:rsidR="00822AAB" w:rsidRDefault="00822AAB" w:rsidP="00822AAB">
      <w:pPr>
        <w:pStyle w:val="ListParagraph"/>
        <w:widowControl/>
        <w:numPr>
          <w:ilvl w:val="0"/>
          <w:numId w:val="2"/>
        </w:numPr>
        <w:autoSpaceDE/>
        <w:autoSpaceDN/>
        <w:spacing w:before="120" w:after="120" w:line="276" w:lineRule="auto"/>
        <w:ind w:left="792"/>
        <w:contextualSpacing/>
        <w:rPr>
          <w:rFonts w:cs="Arial"/>
        </w:rPr>
      </w:pPr>
      <w:r>
        <w:rPr>
          <w:rFonts w:cs="Arial"/>
        </w:rPr>
        <w:t>Manages the Festival Artists from Submissions to post Festival wrap, including selection coordination, contract processing, logistical arrangements and onsite support.</w:t>
      </w:r>
    </w:p>
    <w:p w14:paraId="4DD2ABAD" w14:textId="77777777" w:rsidR="00822AAB" w:rsidRDefault="00822AAB" w:rsidP="00822AAB">
      <w:pPr>
        <w:pStyle w:val="ListParagraph"/>
        <w:widowControl/>
        <w:numPr>
          <w:ilvl w:val="0"/>
          <w:numId w:val="2"/>
        </w:numPr>
        <w:autoSpaceDE/>
        <w:autoSpaceDN/>
        <w:spacing w:before="120" w:after="120" w:line="276" w:lineRule="auto"/>
        <w:ind w:left="792"/>
        <w:contextualSpacing/>
        <w:rPr>
          <w:rFonts w:cs="Arial"/>
        </w:rPr>
      </w:pPr>
      <w:r w:rsidRPr="00F42FF3">
        <w:rPr>
          <w:rFonts w:cs="Arial"/>
        </w:rPr>
        <w:t>Responsible for carrying out the administrative functions in the department</w:t>
      </w:r>
      <w:r>
        <w:rPr>
          <w:rFonts w:cs="Arial"/>
        </w:rPr>
        <w:t xml:space="preserve"> such by arranging flight tickets, accommodations, and transportation for the guest curators, Artist in Residence, Festival guests and department staff when travelling abroad to represent the Foundation. </w:t>
      </w:r>
    </w:p>
    <w:p w14:paraId="3F2543B0" w14:textId="12E09C23" w:rsidR="00A73795" w:rsidRDefault="00822AAB" w:rsidP="00822AAB">
      <w:pPr>
        <w:pStyle w:val="ListParagraph"/>
        <w:widowControl/>
        <w:numPr>
          <w:ilvl w:val="0"/>
          <w:numId w:val="2"/>
        </w:numPr>
        <w:autoSpaceDE/>
        <w:autoSpaceDN/>
        <w:spacing w:before="120" w:after="120" w:line="276" w:lineRule="auto"/>
        <w:ind w:left="792"/>
        <w:contextualSpacing/>
        <w:rPr>
          <w:rFonts w:cs="Arial"/>
        </w:rPr>
      </w:pPr>
      <w:r w:rsidRPr="00822AAB">
        <w:rPr>
          <w:rFonts w:cs="Arial"/>
        </w:rPr>
        <w:t>To assist the Arts and Culture team and the Foundation in delivering quality events to continually enhance its reputation in the region.</w:t>
      </w:r>
    </w:p>
    <w:p w14:paraId="7D758B6C" w14:textId="13D96C3E" w:rsidR="004003E3" w:rsidRPr="00682C10" w:rsidRDefault="004003E3" w:rsidP="004003E3">
      <w:pPr>
        <w:widowControl/>
        <w:autoSpaceDE/>
        <w:autoSpaceDN/>
        <w:spacing w:before="120" w:after="120" w:line="276" w:lineRule="auto"/>
        <w:contextualSpacing/>
        <w:rPr>
          <w:rFonts w:cs="Arial"/>
          <w:b/>
          <w:bCs/>
        </w:rPr>
      </w:pPr>
      <w:r w:rsidRPr="00682C10">
        <w:rPr>
          <w:rFonts w:cs="Arial"/>
          <w:b/>
          <w:bCs/>
        </w:rPr>
        <w:t>ACCOUNT</w:t>
      </w:r>
      <w:r w:rsidR="00682C10" w:rsidRPr="00682C10">
        <w:rPr>
          <w:rFonts w:cs="Arial"/>
          <w:b/>
          <w:bCs/>
        </w:rPr>
        <w:t>ABILITIES</w:t>
      </w:r>
    </w:p>
    <w:p w14:paraId="7E8EDA37" w14:textId="50030128" w:rsidR="004003E3" w:rsidRPr="004003E3" w:rsidRDefault="004003E3" w:rsidP="004003E3">
      <w:pPr>
        <w:pStyle w:val="ListParagraph"/>
        <w:widowControl/>
        <w:numPr>
          <w:ilvl w:val="0"/>
          <w:numId w:val="2"/>
        </w:numPr>
        <w:autoSpaceDE/>
        <w:autoSpaceDN/>
        <w:spacing w:before="120" w:after="120" w:line="276" w:lineRule="auto"/>
        <w:contextualSpacing/>
        <w:rPr>
          <w:rFonts w:cs="Arial"/>
        </w:rPr>
      </w:pPr>
      <w:r w:rsidRPr="004003E3">
        <w:rPr>
          <w:rFonts w:cs="Arial"/>
        </w:rPr>
        <w:t>Festival (50%)</w:t>
      </w:r>
    </w:p>
    <w:p w14:paraId="49566A30" w14:textId="77777777" w:rsidR="004003E3" w:rsidRPr="007B1CB6" w:rsidRDefault="004003E3" w:rsidP="004003E3">
      <w:pPr>
        <w:pStyle w:val="ListParagraph"/>
        <w:widowControl/>
        <w:numPr>
          <w:ilvl w:val="0"/>
          <w:numId w:val="2"/>
        </w:numPr>
        <w:autoSpaceDE/>
        <w:autoSpaceDN/>
        <w:spacing w:before="120" w:after="120" w:line="276" w:lineRule="auto"/>
        <w:contextualSpacing/>
        <w:rPr>
          <w:rFonts w:cs="Arial"/>
        </w:rPr>
      </w:pPr>
      <w:r>
        <w:rPr>
          <w:rFonts w:cs="Arial"/>
        </w:rPr>
        <w:t xml:space="preserve">SAP and Administrative function </w:t>
      </w:r>
      <w:r w:rsidRPr="007B1CB6">
        <w:rPr>
          <w:rFonts w:cs="Arial"/>
        </w:rPr>
        <w:t>(</w:t>
      </w:r>
      <w:r>
        <w:rPr>
          <w:rFonts w:cs="Arial"/>
        </w:rPr>
        <w:t>40</w:t>
      </w:r>
      <w:r w:rsidRPr="007B1CB6">
        <w:rPr>
          <w:rFonts w:cs="Arial"/>
        </w:rPr>
        <w:t>%)</w:t>
      </w:r>
    </w:p>
    <w:p w14:paraId="39BF64E8" w14:textId="1334972C" w:rsidR="004003E3" w:rsidRPr="00822AAB" w:rsidRDefault="004003E3" w:rsidP="004003E3">
      <w:pPr>
        <w:pStyle w:val="ListParagraph"/>
        <w:widowControl/>
        <w:numPr>
          <w:ilvl w:val="0"/>
          <w:numId w:val="2"/>
        </w:numPr>
        <w:autoSpaceDE/>
        <w:autoSpaceDN/>
        <w:spacing w:before="120" w:after="120" w:line="276" w:lineRule="auto"/>
        <w:contextualSpacing/>
        <w:rPr>
          <w:rFonts w:cs="Arial"/>
        </w:rPr>
      </w:pPr>
      <w:r>
        <w:rPr>
          <w:rFonts w:cs="Arial"/>
        </w:rPr>
        <w:t>Events support (10</w:t>
      </w:r>
      <w:r w:rsidRPr="007B1CB6">
        <w:rPr>
          <w:rFonts w:cs="Arial"/>
        </w:rPr>
        <w:t>%)</w:t>
      </w:r>
    </w:p>
    <w:p w14:paraId="1A8BB76E" w14:textId="77777777" w:rsidR="005471E3" w:rsidRDefault="005471E3" w:rsidP="00682C10">
      <w:pPr>
        <w:rPr>
          <w:b/>
        </w:rPr>
      </w:pPr>
      <w:bookmarkStart w:id="2" w:name="SKILLS_&amp;_QUALIFICATIONS"/>
      <w:bookmarkEnd w:id="2"/>
    </w:p>
    <w:p w14:paraId="53CF5635" w14:textId="77777777" w:rsidR="005471E3" w:rsidRDefault="005471E3" w:rsidP="00682C10">
      <w:pPr>
        <w:rPr>
          <w:b/>
        </w:rPr>
      </w:pPr>
    </w:p>
    <w:p w14:paraId="13C35B7A" w14:textId="77777777" w:rsidR="005471E3" w:rsidRDefault="005471E3" w:rsidP="00682C10">
      <w:pPr>
        <w:rPr>
          <w:b/>
        </w:rPr>
      </w:pPr>
    </w:p>
    <w:p w14:paraId="34CF684C" w14:textId="77777777" w:rsidR="005471E3" w:rsidRDefault="005471E3" w:rsidP="00682C10">
      <w:pPr>
        <w:rPr>
          <w:b/>
        </w:rPr>
      </w:pPr>
    </w:p>
    <w:p w14:paraId="37B53FD1" w14:textId="77777777" w:rsidR="005471E3" w:rsidRDefault="005471E3" w:rsidP="00682C10">
      <w:pPr>
        <w:rPr>
          <w:b/>
        </w:rPr>
      </w:pPr>
    </w:p>
    <w:p w14:paraId="7B5580D3" w14:textId="77777777" w:rsidR="00E5204A" w:rsidRDefault="00E5204A" w:rsidP="00682C10">
      <w:pPr>
        <w:rPr>
          <w:b/>
        </w:rPr>
      </w:pPr>
    </w:p>
    <w:tbl>
      <w:tblPr>
        <w:tblStyle w:val="TableGrid"/>
        <w:tblW w:w="9715" w:type="dxa"/>
        <w:tblCellMar>
          <w:top w:w="58" w:type="dxa"/>
          <w:left w:w="115" w:type="dxa"/>
          <w:bottom w:w="58" w:type="dxa"/>
          <w:right w:w="115" w:type="dxa"/>
        </w:tblCellMar>
        <w:tblLook w:val="04A0" w:firstRow="1" w:lastRow="0" w:firstColumn="1" w:lastColumn="0" w:noHBand="0" w:noVBand="1"/>
      </w:tblPr>
      <w:tblGrid>
        <w:gridCol w:w="9150"/>
        <w:gridCol w:w="565"/>
      </w:tblGrid>
      <w:tr w:rsidR="001E265A" w:rsidRPr="00437A74" w14:paraId="1D5E91CE" w14:textId="77777777" w:rsidTr="001869A3">
        <w:trPr>
          <w:trHeight w:val="184"/>
        </w:trPr>
        <w:tc>
          <w:tcPr>
            <w:tcW w:w="9715" w:type="dxa"/>
            <w:gridSpan w:val="2"/>
            <w:tcBorders>
              <w:top w:val="single" w:sz="4" w:space="0" w:color="auto"/>
            </w:tcBorders>
            <w:shd w:val="clear" w:color="auto" w:fill="D9D9D9" w:themeFill="background1" w:themeFillShade="D9"/>
          </w:tcPr>
          <w:p w14:paraId="75C4E3A8" w14:textId="77777777" w:rsidR="001E265A" w:rsidRPr="00437A74" w:rsidRDefault="001E265A" w:rsidP="001869A3">
            <w:pPr>
              <w:rPr>
                <w:rFonts w:cs="Arial"/>
                <w:b/>
                <w:bCs/>
              </w:rPr>
            </w:pPr>
            <w:r w:rsidRPr="00437A74">
              <w:rPr>
                <w:rFonts w:cs="Arial"/>
                <w:b/>
                <w:bCs/>
              </w:rPr>
              <w:lastRenderedPageBreak/>
              <w:t>Main Duties</w:t>
            </w:r>
          </w:p>
        </w:tc>
      </w:tr>
      <w:tr w:rsidR="001E265A" w:rsidRPr="003A4556" w14:paraId="737C08AB" w14:textId="77777777" w:rsidTr="005471E3">
        <w:trPr>
          <w:gridAfter w:val="1"/>
          <w:wAfter w:w="565" w:type="dxa"/>
          <w:trHeight w:val="598"/>
        </w:trPr>
        <w:tc>
          <w:tcPr>
            <w:tcW w:w="9150" w:type="dxa"/>
            <w:vAlign w:val="center"/>
          </w:tcPr>
          <w:p w14:paraId="500C435B" w14:textId="77777777" w:rsidR="001E265A" w:rsidRDefault="001E265A" w:rsidP="001869A3">
            <w:pPr>
              <w:spacing w:before="120" w:after="120"/>
              <w:rPr>
                <w:rFonts w:cs="Arial"/>
              </w:rPr>
            </w:pPr>
            <w:r>
              <w:rPr>
                <w:rFonts w:cs="Arial"/>
              </w:rPr>
              <w:t>Responsible for SAP payment processes, including.</w:t>
            </w:r>
          </w:p>
          <w:p w14:paraId="0180EAC1" w14:textId="77777777" w:rsidR="001E265A" w:rsidRDefault="001E265A" w:rsidP="001E265A">
            <w:pPr>
              <w:pStyle w:val="ListParagraph"/>
              <w:numPr>
                <w:ilvl w:val="0"/>
                <w:numId w:val="6"/>
              </w:numPr>
              <w:spacing w:before="120" w:after="120"/>
              <w:contextualSpacing/>
              <w:rPr>
                <w:rFonts w:cs="Arial"/>
              </w:rPr>
            </w:pPr>
            <w:r>
              <w:rPr>
                <w:rFonts w:cs="Arial"/>
              </w:rPr>
              <w:t>O</w:t>
            </w:r>
            <w:r w:rsidRPr="0072733C">
              <w:rPr>
                <w:rFonts w:cs="Arial"/>
              </w:rPr>
              <w:t>versee the end-</w:t>
            </w:r>
            <w:proofErr w:type="gramStart"/>
            <w:r>
              <w:rPr>
                <w:rFonts w:cs="Arial"/>
              </w:rPr>
              <w:t>to</w:t>
            </w:r>
            <w:proofErr w:type="gramEnd"/>
            <w:r w:rsidRPr="0072733C">
              <w:rPr>
                <w:rFonts w:cs="Arial"/>
              </w:rPr>
              <w:t>-end SAP payment process, including purchase requisitions, purchase order creation, and contract setup</w:t>
            </w:r>
          </w:p>
          <w:p w14:paraId="49BAA8C8" w14:textId="77777777" w:rsidR="001E265A" w:rsidRDefault="001E265A" w:rsidP="001E265A">
            <w:pPr>
              <w:pStyle w:val="ListParagraph"/>
              <w:numPr>
                <w:ilvl w:val="0"/>
                <w:numId w:val="6"/>
              </w:numPr>
              <w:spacing w:before="120" w:after="120"/>
              <w:contextualSpacing/>
              <w:rPr>
                <w:rFonts w:cs="Arial"/>
              </w:rPr>
            </w:pPr>
            <w:r w:rsidRPr="0072733C">
              <w:rPr>
                <w:rFonts w:cs="Arial"/>
              </w:rPr>
              <w:t>Create vendor records in SAP as needed and ensure all vendor data is accurate and up to date</w:t>
            </w:r>
          </w:p>
          <w:p w14:paraId="18E9E31E" w14:textId="77777777" w:rsidR="001E265A" w:rsidRDefault="001E265A" w:rsidP="001E265A">
            <w:pPr>
              <w:pStyle w:val="ListParagraph"/>
              <w:numPr>
                <w:ilvl w:val="0"/>
                <w:numId w:val="6"/>
              </w:numPr>
              <w:spacing w:before="120" w:after="120"/>
              <w:contextualSpacing/>
              <w:rPr>
                <w:rFonts w:cs="Arial"/>
              </w:rPr>
            </w:pPr>
            <w:r w:rsidRPr="0072733C">
              <w:rPr>
                <w:rFonts w:cs="Arial"/>
              </w:rPr>
              <w:t>Monitor and track weekly and monthly payment schedules to meet Festival and departmental requirements</w:t>
            </w:r>
          </w:p>
          <w:p w14:paraId="5FBAA866" w14:textId="77777777" w:rsidR="001E265A" w:rsidRDefault="001E265A" w:rsidP="001E265A">
            <w:pPr>
              <w:pStyle w:val="ListParagraph"/>
              <w:numPr>
                <w:ilvl w:val="0"/>
                <w:numId w:val="6"/>
              </w:numPr>
              <w:spacing w:before="120" w:after="120"/>
              <w:contextualSpacing/>
              <w:rPr>
                <w:rFonts w:cs="Arial"/>
              </w:rPr>
            </w:pPr>
            <w:r w:rsidRPr="0072733C">
              <w:rPr>
                <w:rFonts w:cs="Arial"/>
              </w:rPr>
              <w:t>Liaise with the Purchasing Department to coordinate timely payment releases for vendors, suppliers, and artists</w:t>
            </w:r>
          </w:p>
          <w:p w14:paraId="16DB3B3B" w14:textId="77777777" w:rsidR="001E265A" w:rsidRPr="003A4556" w:rsidRDefault="001E265A" w:rsidP="001E265A">
            <w:pPr>
              <w:pStyle w:val="ListParagraph"/>
              <w:numPr>
                <w:ilvl w:val="0"/>
                <w:numId w:val="6"/>
              </w:numPr>
              <w:spacing w:before="120" w:after="120"/>
              <w:contextualSpacing/>
              <w:rPr>
                <w:rFonts w:cs="Arial"/>
              </w:rPr>
            </w:pPr>
            <w:r w:rsidRPr="003A4556">
              <w:rPr>
                <w:rFonts w:cs="Arial"/>
              </w:rPr>
              <w:t>Troubleshoot and resolve any payment discrepancies or vendor inquiries to maintain smooth financial operation</w:t>
            </w:r>
            <w:r>
              <w:rPr>
                <w:rFonts w:cs="Arial"/>
              </w:rPr>
              <w:t>s</w:t>
            </w:r>
          </w:p>
        </w:tc>
      </w:tr>
      <w:tr w:rsidR="001E265A" w14:paraId="67B34659" w14:textId="77777777" w:rsidTr="005471E3">
        <w:trPr>
          <w:gridAfter w:val="1"/>
          <w:wAfter w:w="565" w:type="dxa"/>
          <w:trHeight w:val="598"/>
        </w:trPr>
        <w:tc>
          <w:tcPr>
            <w:tcW w:w="9150" w:type="dxa"/>
          </w:tcPr>
          <w:p w14:paraId="786577D6" w14:textId="77777777" w:rsidR="001E265A" w:rsidRDefault="001E265A" w:rsidP="001869A3">
            <w:pPr>
              <w:tabs>
                <w:tab w:val="left" w:pos="2528"/>
                <w:tab w:val="center" w:pos="4680"/>
              </w:tabs>
              <w:spacing w:before="120" w:after="120"/>
              <w:rPr>
                <w:rFonts w:cs="Arial"/>
              </w:rPr>
            </w:pPr>
            <w:r w:rsidRPr="008C7D38">
              <w:rPr>
                <w:rFonts w:cs="Arial"/>
              </w:rPr>
              <w:t xml:space="preserve">Assist the department by arranging </w:t>
            </w:r>
            <w:r w:rsidRPr="00592F6E">
              <w:rPr>
                <w:rFonts w:cs="Arial"/>
              </w:rPr>
              <w:t xml:space="preserve">international and domestic travel—flights, accommodations, and ground transportation—for artists, </w:t>
            </w:r>
            <w:r>
              <w:rPr>
                <w:rFonts w:cs="Arial"/>
              </w:rPr>
              <w:t>artists in residence, F</w:t>
            </w:r>
            <w:r w:rsidRPr="00592F6E">
              <w:rPr>
                <w:rFonts w:cs="Arial"/>
              </w:rPr>
              <w:t>estival guests</w:t>
            </w:r>
            <w:r w:rsidRPr="00C45DE5">
              <w:rPr>
                <w:rFonts w:cs="Arial"/>
              </w:rPr>
              <w:t xml:space="preserve">, and </w:t>
            </w:r>
            <w:r w:rsidRPr="00B5256D">
              <w:t>Arts &amp; Culture Team's business trip and conference.</w:t>
            </w:r>
          </w:p>
        </w:tc>
      </w:tr>
      <w:tr w:rsidR="001E265A" w:rsidRPr="006B0DE3" w14:paraId="735B0D31" w14:textId="77777777" w:rsidTr="005471E3">
        <w:trPr>
          <w:gridAfter w:val="1"/>
          <w:wAfter w:w="565" w:type="dxa"/>
          <w:trHeight w:val="144"/>
        </w:trPr>
        <w:tc>
          <w:tcPr>
            <w:tcW w:w="9150" w:type="dxa"/>
            <w:shd w:val="clear" w:color="auto" w:fill="auto"/>
            <w:vAlign w:val="center"/>
          </w:tcPr>
          <w:p w14:paraId="639EBD0A" w14:textId="3EECBE44" w:rsidR="001E265A" w:rsidRDefault="001E265A" w:rsidP="005471E3">
            <w:pPr>
              <w:pStyle w:val="ListParagraph"/>
              <w:numPr>
                <w:ilvl w:val="0"/>
                <w:numId w:val="5"/>
              </w:numPr>
            </w:pPr>
            <w:r>
              <w:t>Serve as the primary point of contact and administrator for all artist communications related to the Ras Al Khaimah Art Festival, including:</w:t>
            </w:r>
          </w:p>
          <w:p w14:paraId="5BC71A5F" w14:textId="77777777" w:rsidR="001E265A" w:rsidRDefault="001E265A" w:rsidP="001E265A">
            <w:pPr>
              <w:pStyle w:val="ListParagraph"/>
              <w:numPr>
                <w:ilvl w:val="0"/>
                <w:numId w:val="5"/>
              </w:numPr>
              <w:tabs>
                <w:tab w:val="left" w:pos="2528"/>
                <w:tab w:val="center" w:pos="4680"/>
              </w:tabs>
              <w:spacing w:before="0"/>
              <w:contextualSpacing/>
            </w:pPr>
            <w:r>
              <w:t xml:space="preserve">Serve as primary liaison – communicate deadlines, answers applicant queries (on call or email), technical specifications and any Festival submission related queries. </w:t>
            </w:r>
          </w:p>
          <w:p w14:paraId="004BA461" w14:textId="77777777" w:rsidR="001E265A" w:rsidRDefault="001E265A" w:rsidP="001E265A">
            <w:pPr>
              <w:pStyle w:val="ListParagraph"/>
              <w:numPr>
                <w:ilvl w:val="0"/>
                <w:numId w:val="5"/>
              </w:numPr>
              <w:tabs>
                <w:tab w:val="left" w:pos="2528"/>
                <w:tab w:val="center" w:pos="4680"/>
              </w:tabs>
              <w:spacing w:before="0"/>
              <w:contextualSpacing/>
            </w:pPr>
            <w:r>
              <w:t>Compile all submission across categories (including workshops) in preparation for the selection process</w:t>
            </w:r>
          </w:p>
          <w:p w14:paraId="70EDC5FF" w14:textId="77777777" w:rsidR="001E265A" w:rsidRDefault="001E265A" w:rsidP="001E265A">
            <w:pPr>
              <w:pStyle w:val="ListParagraph"/>
              <w:numPr>
                <w:ilvl w:val="0"/>
                <w:numId w:val="5"/>
              </w:numPr>
              <w:tabs>
                <w:tab w:val="left" w:pos="2528"/>
                <w:tab w:val="center" w:pos="4680"/>
              </w:tabs>
              <w:spacing w:before="0"/>
              <w:contextualSpacing/>
            </w:pPr>
            <w:r>
              <w:t xml:space="preserve">Provide files (hard and soft copy) of the submission file for Curator’s review and selection of artworks to the Festival </w:t>
            </w:r>
          </w:p>
          <w:p w14:paraId="6CD1C0A5" w14:textId="06CA4B9B" w:rsidR="001E265A" w:rsidRDefault="001E265A" w:rsidP="001E265A">
            <w:pPr>
              <w:pStyle w:val="ListParagraph"/>
              <w:numPr>
                <w:ilvl w:val="0"/>
                <w:numId w:val="5"/>
              </w:numPr>
              <w:tabs>
                <w:tab w:val="left" w:pos="2528"/>
                <w:tab w:val="center" w:pos="4680"/>
              </w:tabs>
              <w:spacing w:before="0"/>
              <w:contextualSpacing/>
            </w:pPr>
            <w:r>
              <w:t xml:space="preserve">Communicate with the selected artists by sending congratulatory or rejection – and providing all necessary information, requirements, and guidelines in preparation for the </w:t>
            </w:r>
            <w:r w:rsidR="0094580F">
              <w:t>festival</w:t>
            </w:r>
            <w:r>
              <w:t>.</w:t>
            </w:r>
          </w:p>
          <w:p w14:paraId="45D86FA7" w14:textId="77777777" w:rsidR="001E265A" w:rsidRDefault="001E265A" w:rsidP="001E265A">
            <w:pPr>
              <w:pStyle w:val="ListParagraph"/>
              <w:numPr>
                <w:ilvl w:val="0"/>
                <w:numId w:val="5"/>
              </w:numPr>
              <w:tabs>
                <w:tab w:val="left" w:pos="2528"/>
                <w:tab w:val="center" w:pos="4680"/>
              </w:tabs>
              <w:spacing w:before="0"/>
              <w:contextualSpacing/>
            </w:pPr>
            <w:r>
              <w:t xml:space="preserve">Ensure that selected artists submitted high images of their works for printing and marketing purposes. </w:t>
            </w:r>
          </w:p>
          <w:p w14:paraId="1B40414C" w14:textId="77777777" w:rsidR="001E265A" w:rsidRDefault="001E265A" w:rsidP="001E265A">
            <w:pPr>
              <w:pStyle w:val="ListParagraph"/>
              <w:numPr>
                <w:ilvl w:val="0"/>
                <w:numId w:val="5"/>
              </w:numPr>
              <w:tabs>
                <w:tab w:val="left" w:pos="2528"/>
                <w:tab w:val="center" w:pos="4680"/>
              </w:tabs>
              <w:spacing w:before="0"/>
              <w:contextualSpacing/>
            </w:pPr>
            <w:r>
              <w:t xml:space="preserve">Provide planning summary and high images of selected artworks to Graphic Consultant for printing purposes. </w:t>
            </w:r>
          </w:p>
          <w:p w14:paraId="0B15BC1B" w14:textId="77777777" w:rsidR="001E265A" w:rsidRDefault="001E265A" w:rsidP="001E265A">
            <w:pPr>
              <w:pStyle w:val="ListParagraph"/>
              <w:numPr>
                <w:ilvl w:val="0"/>
                <w:numId w:val="5"/>
              </w:numPr>
              <w:tabs>
                <w:tab w:val="left" w:pos="2528"/>
                <w:tab w:val="center" w:pos="4680"/>
              </w:tabs>
              <w:spacing w:before="0"/>
              <w:contextualSpacing/>
            </w:pPr>
            <w:r w:rsidRPr="00CA7AB7">
              <w:t>Provide information to the graphic designer for artwork tags (including collaborations)</w:t>
            </w:r>
          </w:p>
          <w:p w14:paraId="5BDE13D3" w14:textId="77777777" w:rsidR="001E265A" w:rsidRPr="000C6A76" w:rsidRDefault="001E265A" w:rsidP="001E265A">
            <w:pPr>
              <w:pStyle w:val="ListParagraph"/>
              <w:numPr>
                <w:ilvl w:val="0"/>
                <w:numId w:val="5"/>
              </w:numPr>
              <w:tabs>
                <w:tab w:val="left" w:pos="2528"/>
                <w:tab w:val="center" w:pos="4680"/>
              </w:tabs>
              <w:spacing w:before="0"/>
              <w:contextualSpacing/>
            </w:pPr>
            <w:r w:rsidRPr="000C6A76">
              <w:t>Coordinate contract issuance</w:t>
            </w:r>
            <w:r>
              <w:t xml:space="preserve"> by </w:t>
            </w:r>
            <w:r w:rsidRPr="000C6A76">
              <w:t>prepar</w:t>
            </w:r>
            <w:r>
              <w:t>ing</w:t>
            </w:r>
            <w:r w:rsidRPr="000C6A76">
              <w:t>, send</w:t>
            </w:r>
            <w:r>
              <w:t>ing</w:t>
            </w:r>
            <w:r w:rsidRPr="000C6A76">
              <w:t>, and follow up on artist agreements and deliverables schedules</w:t>
            </w:r>
          </w:p>
          <w:p w14:paraId="71AB7272" w14:textId="77777777" w:rsidR="001E265A" w:rsidRDefault="001E265A" w:rsidP="001E265A">
            <w:pPr>
              <w:pStyle w:val="ListParagraph"/>
              <w:numPr>
                <w:ilvl w:val="0"/>
                <w:numId w:val="5"/>
              </w:numPr>
              <w:tabs>
                <w:tab w:val="left" w:pos="2528"/>
                <w:tab w:val="center" w:pos="4680"/>
              </w:tabs>
              <w:spacing w:before="0"/>
              <w:contextualSpacing/>
            </w:pPr>
            <w:r w:rsidRPr="00A02622">
              <w:t>Organize artist logistics</w:t>
            </w:r>
            <w:r>
              <w:t xml:space="preserve"> by </w:t>
            </w:r>
            <w:r w:rsidRPr="00A02622">
              <w:t>arrang</w:t>
            </w:r>
            <w:r>
              <w:t xml:space="preserve">ing </w:t>
            </w:r>
            <w:r w:rsidRPr="00A02622">
              <w:t>travel, accommodations, shipping of artworks, and on-site transportation</w:t>
            </w:r>
          </w:p>
          <w:p w14:paraId="595275BA" w14:textId="77777777" w:rsidR="001E265A" w:rsidRDefault="001E265A" w:rsidP="001E265A">
            <w:pPr>
              <w:pStyle w:val="ListParagraph"/>
              <w:numPr>
                <w:ilvl w:val="0"/>
                <w:numId w:val="5"/>
              </w:numPr>
              <w:tabs>
                <w:tab w:val="left" w:pos="2528"/>
                <w:tab w:val="center" w:pos="4680"/>
              </w:tabs>
              <w:spacing w:before="0"/>
              <w:contextualSpacing/>
            </w:pPr>
            <w:r w:rsidRPr="00743A54">
              <w:t>Facilitate artist onboarding</w:t>
            </w:r>
            <w:r>
              <w:t xml:space="preserve"> by leading the artists day</w:t>
            </w:r>
            <w:r w:rsidRPr="00743A54">
              <w:t xml:space="preserve">, site tours, and </w:t>
            </w:r>
            <w:r>
              <w:t>on-site installations</w:t>
            </w:r>
          </w:p>
          <w:p w14:paraId="4B7B3337" w14:textId="77777777" w:rsidR="001E265A" w:rsidRDefault="001E265A" w:rsidP="001E265A">
            <w:pPr>
              <w:pStyle w:val="ListParagraph"/>
              <w:numPr>
                <w:ilvl w:val="0"/>
                <w:numId w:val="5"/>
              </w:numPr>
              <w:tabs>
                <w:tab w:val="left" w:pos="2528"/>
                <w:tab w:val="center" w:pos="4680"/>
              </w:tabs>
              <w:spacing w:before="0"/>
              <w:contextualSpacing/>
            </w:pPr>
            <w:r w:rsidRPr="0042010A">
              <w:t>Maintain an up-to-date artist database</w:t>
            </w:r>
            <w:r>
              <w:t xml:space="preserve"> such as </w:t>
            </w:r>
            <w:r w:rsidRPr="0042010A">
              <w:t>contact details, contract status, travel itineraries, and special requirements</w:t>
            </w:r>
          </w:p>
          <w:p w14:paraId="5068AC3B" w14:textId="37B7DA69" w:rsidR="001E265A" w:rsidRPr="0042010A" w:rsidRDefault="001E265A" w:rsidP="001E265A">
            <w:pPr>
              <w:pStyle w:val="ListParagraph"/>
              <w:numPr>
                <w:ilvl w:val="0"/>
                <w:numId w:val="5"/>
              </w:numPr>
              <w:tabs>
                <w:tab w:val="left" w:pos="2528"/>
                <w:tab w:val="center" w:pos="4680"/>
              </w:tabs>
              <w:spacing w:before="0"/>
              <w:contextualSpacing/>
            </w:pPr>
            <w:r w:rsidRPr="0042010A">
              <w:t xml:space="preserve">Troubleshoot </w:t>
            </w:r>
            <w:r w:rsidR="00DC3AB7" w:rsidRPr="0042010A">
              <w:t>artists need</w:t>
            </w:r>
            <w:r w:rsidRPr="0042010A">
              <w:t xml:space="preserve"> during the </w:t>
            </w:r>
            <w:r w:rsidR="0094580F">
              <w:t>festival</w:t>
            </w:r>
            <w:r>
              <w:t xml:space="preserve"> by </w:t>
            </w:r>
            <w:r w:rsidRPr="0042010A">
              <w:t>addressing technical, hospitality, or scheduling issues in real time</w:t>
            </w:r>
          </w:p>
          <w:p w14:paraId="5AA438CF" w14:textId="77777777" w:rsidR="001E265A" w:rsidRDefault="001E265A" w:rsidP="001E265A">
            <w:pPr>
              <w:pStyle w:val="ListParagraph"/>
              <w:numPr>
                <w:ilvl w:val="0"/>
                <w:numId w:val="5"/>
              </w:numPr>
              <w:tabs>
                <w:tab w:val="left" w:pos="2528"/>
                <w:tab w:val="center" w:pos="4680"/>
              </w:tabs>
              <w:spacing w:before="0"/>
              <w:contextualSpacing/>
            </w:pPr>
            <w:r w:rsidRPr="005437DB">
              <w:t>Coordinate artist check-in and check-out procedures, ensuring smooth arrival and departure experiences</w:t>
            </w:r>
          </w:p>
          <w:p w14:paraId="6924542F" w14:textId="77777777" w:rsidR="001E265A" w:rsidRDefault="001E265A" w:rsidP="001E265A">
            <w:pPr>
              <w:pStyle w:val="ListParagraph"/>
              <w:numPr>
                <w:ilvl w:val="0"/>
                <w:numId w:val="5"/>
              </w:numPr>
              <w:tabs>
                <w:tab w:val="left" w:pos="2528"/>
                <w:tab w:val="center" w:pos="4680"/>
              </w:tabs>
              <w:spacing w:before="0"/>
              <w:contextualSpacing/>
            </w:pPr>
            <w:r w:rsidRPr="005437DB">
              <w:t>Collect post-</w:t>
            </w:r>
            <w:r>
              <w:t>F</w:t>
            </w:r>
            <w:r w:rsidRPr="005437DB">
              <w:t>estival feedback and documentation</w:t>
            </w:r>
            <w:r>
              <w:t xml:space="preserve"> such as </w:t>
            </w:r>
            <w:r w:rsidRPr="005437DB">
              <w:t xml:space="preserve">artist surveys </w:t>
            </w:r>
          </w:p>
          <w:p w14:paraId="68F624EF" w14:textId="77777777" w:rsidR="001E265A" w:rsidRDefault="001E265A" w:rsidP="001E265A">
            <w:pPr>
              <w:pStyle w:val="ListParagraph"/>
              <w:numPr>
                <w:ilvl w:val="0"/>
                <w:numId w:val="5"/>
              </w:numPr>
              <w:tabs>
                <w:tab w:val="left" w:pos="2528"/>
                <w:tab w:val="center" w:pos="4680"/>
              </w:tabs>
              <w:spacing w:before="0"/>
              <w:contextualSpacing/>
            </w:pPr>
            <w:r w:rsidRPr="00BA575D">
              <w:t>Compile and deliver post-event artist reports, including engagement metrics, feedback summaries, and lessons learned</w:t>
            </w:r>
            <w:r>
              <w:t xml:space="preserve">. </w:t>
            </w:r>
          </w:p>
          <w:p w14:paraId="12F3164D" w14:textId="77777777" w:rsidR="00E7616F" w:rsidRPr="00E7616F" w:rsidRDefault="00E7616F" w:rsidP="001E265A">
            <w:pPr>
              <w:pStyle w:val="ListParagraph"/>
              <w:numPr>
                <w:ilvl w:val="0"/>
                <w:numId w:val="5"/>
              </w:numPr>
              <w:tabs>
                <w:tab w:val="left" w:pos="2528"/>
                <w:tab w:val="center" w:pos="4680"/>
              </w:tabs>
              <w:spacing w:before="0"/>
              <w:contextualSpacing/>
            </w:pPr>
            <w:r>
              <w:rPr>
                <w:rFonts w:cs="Arial"/>
              </w:rPr>
              <w:t>Prepare and send physical invitations for the Festival Opening Night VIP guests, diplomats, and artists</w:t>
            </w:r>
          </w:p>
          <w:p w14:paraId="5F110894" w14:textId="77777777" w:rsidR="00E7616F" w:rsidRDefault="00FC5AE8" w:rsidP="001E265A">
            <w:pPr>
              <w:pStyle w:val="ListParagraph"/>
              <w:numPr>
                <w:ilvl w:val="0"/>
                <w:numId w:val="5"/>
              </w:numPr>
              <w:tabs>
                <w:tab w:val="left" w:pos="2528"/>
                <w:tab w:val="center" w:pos="4680"/>
              </w:tabs>
              <w:spacing w:before="0"/>
              <w:contextualSpacing/>
            </w:pPr>
            <w:r>
              <w:t xml:space="preserve">Propose new ideas to improve the festival submission and </w:t>
            </w:r>
            <w:r>
              <w:t>implementation</w:t>
            </w:r>
            <w:r>
              <w:t xml:space="preserve"> process.</w:t>
            </w:r>
          </w:p>
          <w:p w14:paraId="3C2761CC" w14:textId="77777777" w:rsidR="00FC5AE8" w:rsidRDefault="000E64BE" w:rsidP="001E265A">
            <w:pPr>
              <w:pStyle w:val="ListParagraph"/>
              <w:numPr>
                <w:ilvl w:val="0"/>
                <w:numId w:val="5"/>
              </w:numPr>
              <w:tabs>
                <w:tab w:val="left" w:pos="2528"/>
                <w:tab w:val="center" w:pos="4680"/>
              </w:tabs>
              <w:spacing w:before="0"/>
              <w:contextualSpacing/>
            </w:pPr>
            <w:r>
              <w:t>Manage and keep track of Festival emails (</w:t>
            </w:r>
            <w:hyperlink r:id="rId8" w:history="1">
              <w:r w:rsidRPr="00040B96">
                <w:rPr>
                  <w:rStyle w:val="Hyperlink"/>
                </w:rPr>
                <w:t>hello@rakart.ae</w:t>
              </w:r>
            </w:hyperlink>
            <w:r>
              <w:t xml:space="preserve"> , </w:t>
            </w:r>
            <w:hyperlink r:id="rId9" w:history="1">
              <w:r w:rsidRPr="004C12C0">
                <w:rPr>
                  <w:rStyle w:val="Hyperlink"/>
                </w:rPr>
                <w:t>submissions@rakart.ae</w:t>
              </w:r>
            </w:hyperlink>
            <w:r>
              <w:t>)</w:t>
            </w:r>
          </w:p>
          <w:p w14:paraId="31BE7A00" w14:textId="47F1C160" w:rsidR="000E64BE" w:rsidRPr="006B0DE3" w:rsidRDefault="00C93A2F" w:rsidP="001E265A">
            <w:pPr>
              <w:pStyle w:val="ListParagraph"/>
              <w:numPr>
                <w:ilvl w:val="0"/>
                <w:numId w:val="5"/>
              </w:numPr>
              <w:tabs>
                <w:tab w:val="left" w:pos="2528"/>
                <w:tab w:val="center" w:pos="4680"/>
              </w:tabs>
              <w:spacing w:before="0"/>
              <w:contextualSpacing/>
            </w:pPr>
            <w:r>
              <w:t>Undertake any other ad hoc duties as required.</w:t>
            </w:r>
          </w:p>
        </w:tc>
      </w:tr>
    </w:tbl>
    <w:p w14:paraId="6036C063" w14:textId="77777777" w:rsidR="00F71C4C" w:rsidRDefault="00F71C4C" w:rsidP="00750F66">
      <w:pPr>
        <w:rPr>
          <w:b/>
        </w:rPr>
      </w:pPr>
    </w:p>
    <w:p w14:paraId="4AE1F61D" w14:textId="77777777" w:rsidR="00F71C4C" w:rsidRDefault="00F71C4C">
      <w:pPr>
        <w:ind w:left="210"/>
        <w:rPr>
          <w:b/>
        </w:rPr>
      </w:pPr>
    </w:p>
    <w:p w14:paraId="276F51CC" w14:textId="77777777" w:rsidR="00F71C4C" w:rsidRDefault="00F71C4C">
      <w:pPr>
        <w:ind w:left="210"/>
        <w:rPr>
          <w:b/>
        </w:rPr>
      </w:pPr>
    </w:p>
    <w:p w14:paraId="3F2543B1" w14:textId="59AB9B3D" w:rsidR="00A73795" w:rsidRDefault="00381A7F">
      <w:pPr>
        <w:ind w:left="210"/>
        <w:rPr>
          <w:b/>
        </w:rPr>
      </w:pPr>
      <w:r>
        <w:rPr>
          <w:b/>
        </w:rPr>
        <w:t>S</w:t>
      </w:r>
      <w:r>
        <w:rPr>
          <w:b/>
        </w:rPr>
        <w:t>KILLS</w:t>
      </w:r>
      <w:r>
        <w:rPr>
          <w:b/>
          <w:spacing w:val="-3"/>
        </w:rPr>
        <w:t xml:space="preserve"> </w:t>
      </w:r>
      <w:r>
        <w:rPr>
          <w:b/>
        </w:rPr>
        <w:t>&amp;</w:t>
      </w:r>
      <w:r>
        <w:rPr>
          <w:b/>
          <w:spacing w:val="2"/>
        </w:rPr>
        <w:t xml:space="preserve"> </w:t>
      </w:r>
      <w:r>
        <w:rPr>
          <w:b/>
          <w:spacing w:val="-2"/>
        </w:rPr>
        <w:t>QUALIFICATIONS</w:t>
      </w:r>
    </w:p>
    <w:p w14:paraId="3F2543B2" w14:textId="77777777" w:rsidR="00A73795" w:rsidRDefault="00A73795">
      <w:pPr>
        <w:pStyle w:val="BodyText"/>
        <w:spacing w:before="27"/>
        <w:rPr>
          <w:b/>
          <w:sz w:val="20"/>
        </w:rPr>
      </w:pPr>
    </w:p>
    <w:tbl>
      <w:tblPr>
        <w:tblStyle w:val="TableGrid"/>
        <w:tblW w:w="9715" w:type="dxa"/>
        <w:tblCellMar>
          <w:top w:w="58" w:type="dxa"/>
          <w:left w:w="115" w:type="dxa"/>
          <w:bottom w:w="58" w:type="dxa"/>
          <w:right w:w="115" w:type="dxa"/>
        </w:tblCellMar>
        <w:tblLook w:val="04A0" w:firstRow="1" w:lastRow="0" w:firstColumn="1" w:lastColumn="0" w:noHBand="0" w:noVBand="1"/>
      </w:tblPr>
      <w:tblGrid>
        <w:gridCol w:w="3521"/>
        <w:gridCol w:w="434"/>
        <w:gridCol w:w="5760"/>
      </w:tblGrid>
      <w:tr w:rsidR="00CC1552" w:rsidRPr="00FB6251" w14:paraId="1B568C48" w14:textId="77777777" w:rsidTr="001869A3">
        <w:trPr>
          <w:trHeight w:val="431"/>
        </w:trPr>
        <w:tc>
          <w:tcPr>
            <w:tcW w:w="9715" w:type="dxa"/>
            <w:gridSpan w:val="3"/>
            <w:shd w:val="clear" w:color="auto" w:fill="D9D9D9" w:themeFill="background1" w:themeFillShade="D9"/>
          </w:tcPr>
          <w:p w14:paraId="2466EB1D" w14:textId="77777777" w:rsidR="00CC1552" w:rsidRPr="00FB6251" w:rsidRDefault="00CC1552" w:rsidP="001869A3">
            <w:pPr>
              <w:spacing w:before="120" w:after="120"/>
              <w:rPr>
                <w:rFonts w:cs="Arial"/>
              </w:rPr>
            </w:pPr>
            <w:r w:rsidRPr="00FB6251">
              <w:rPr>
                <w:rFonts w:cs="Arial"/>
              </w:rPr>
              <w:t>Other Features of the Role</w:t>
            </w:r>
          </w:p>
        </w:tc>
      </w:tr>
      <w:tr w:rsidR="00CC1552" w:rsidRPr="00FB6251" w14:paraId="420C70AF" w14:textId="77777777" w:rsidTr="001869A3">
        <w:trPr>
          <w:trHeight w:val="463"/>
        </w:trPr>
        <w:tc>
          <w:tcPr>
            <w:tcW w:w="9715" w:type="dxa"/>
            <w:gridSpan w:val="3"/>
            <w:shd w:val="clear" w:color="auto" w:fill="FFFFFF" w:themeFill="background1"/>
            <w:vAlign w:val="center"/>
          </w:tcPr>
          <w:p w14:paraId="62506A57" w14:textId="69CC9E7D" w:rsidR="00CC1552" w:rsidRPr="00FB6251" w:rsidRDefault="00CC1552" w:rsidP="001869A3">
            <w:pPr>
              <w:rPr>
                <w:rFonts w:cs="Arial"/>
              </w:rPr>
            </w:pPr>
            <w:r>
              <w:t xml:space="preserve">Required to work after regular hours during the </w:t>
            </w:r>
            <w:r>
              <w:t>festival</w:t>
            </w:r>
            <w:r>
              <w:t xml:space="preserve"> and some other events that are held in the evenings or when deemed necessary </w:t>
            </w:r>
          </w:p>
        </w:tc>
      </w:tr>
      <w:tr w:rsidR="00CC1552" w:rsidRPr="00576BE1" w14:paraId="33594551" w14:textId="77777777" w:rsidTr="001869A3">
        <w:trPr>
          <w:trHeight w:val="238"/>
        </w:trPr>
        <w:tc>
          <w:tcPr>
            <w:tcW w:w="3521" w:type="dxa"/>
            <w:shd w:val="clear" w:color="auto" w:fill="FFFFFF" w:themeFill="background1"/>
          </w:tcPr>
          <w:p w14:paraId="724BC4AF" w14:textId="77777777" w:rsidR="00CC1552" w:rsidRPr="00576BE1" w:rsidRDefault="00CC1552" w:rsidP="001869A3">
            <w:pPr>
              <w:rPr>
                <w:rFonts w:cstheme="minorHAnsi"/>
              </w:rPr>
            </w:pPr>
            <w:r w:rsidRPr="00576BE1">
              <w:rPr>
                <w:rFonts w:cstheme="minorHAnsi"/>
              </w:rPr>
              <w:t>VISA requirements</w:t>
            </w:r>
          </w:p>
        </w:tc>
        <w:tc>
          <w:tcPr>
            <w:tcW w:w="6194" w:type="dxa"/>
            <w:gridSpan w:val="2"/>
            <w:shd w:val="clear" w:color="auto" w:fill="FFFFFF" w:themeFill="background1"/>
          </w:tcPr>
          <w:p w14:paraId="5FC568FB" w14:textId="40E6AC0E" w:rsidR="00CC1552" w:rsidRPr="00576BE1" w:rsidRDefault="00CC1552" w:rsidP="001869A3">
            <w:pPr>
              <w:rPr>
                <w:rFonts w:cstheme="minorHAnsi"/>
              </w:rPr>
            </w:pPr>
            <w:r w:rsidRPr="00576BE1">
              <w:rPr>
                <w:rFonts w:cstheme="minorHAnsi"/>
              </w:rPr>
              <w:t>Successful applicants will be provided with a t</w:t>
            </w:r>
            <w:r w:rsidR="00381A7F">
              <w:rPr>
                <w:rFonts w:cstheme="minorHAnsi"/>
              </w:rPr>
              <w:t>wo</w:t>
            </w:r>
            <w:r w:rsidRPr="00576BE1">
              <w:rPr>
                <w:rFonts w:cstheme="minorHAnsi"/>
              </w:rPr>
              <w:t>-year renewable work visa</w:t>
            </w:r>
          </w:p>
        </w:tc>
      </w:tr>
      <w:tr w:rsidR="00CC1552" w:rsidRPr="00576BE1" w14:paraId="5F2477C0" w14:textId="77777777" w:rsidTr="001869A3">
        <w:trPr>
          <w:trHeight w:val="571"/>
        </w:trPr>
        <w:tc>
          <w:tcPr>
            <w:tcW w:w="3521" w:type="dxa"/>
            <w:shd w:val="clear" w:color="auto" w:fill="FFFFFF" w:themeFill="background1"/>
          </w:tcPr>
          <w:p w14:paraId="02C50FFE" w14:textId="77777777" w:rsidR="00CC1552" w:rsidRPr="00576BE1" w:rsidRDefault="00CC1552" w:rsidP="001869A3">
            <w:pPr>
              <w:rPr>
                <w:rFonts w:cstheme="minorHAnsi"/>
              </w:rPr>
            </w:pPr>
            <w:r w:rsidRPr="00576BE1">
              <w:rPr>
                <w:rFonts w:cstheme="minorHAnsi"/>
              </w:rPr>
              <w:t xml:space="preserve">Security or legal checks </w:t>
            </w:r>
          </w:p>
        </w:tc>
        <w:tc>
          <w:tcPr>
            <w:tcW w:w="6194" w:type="dxa"/>
            <w:gridSpan w:val="2"/>
            <w:shd w:val="clear" w:color="auto" w:fill="FFFFFF" w:themeFill="background1"/>
          </w:tcPr>
          <w:p w14:paraId="5D033566" w14:textId="77777777" w:rsidR="00CC1552" w:rsidRPr="00576BE1" w:rsidRDefault="00CC1552" w:rsidP="001869A3">
            <w:pPr>
              <w:rPr>
                <w:rFonts w:cstheme="minorHAnsi"/>
              </w:rPr>
            </w:pPr>
            <w:r>
              <w:rPr>
                <w:rFonts w:cstheme="minorHAnsi"/>
              </w:rPr>
              <w:t>NA</w:t>
            </w:r>
          </w:p>
        </w:tc>
      </w:tr>
      <w:tr w:rsidR="00CC1552" w:rsidRPr="00576BE1" w14:paraId="12582200" w14:textId="77777777" w:rsidTr="001869A3">
        <w:tblPrEx>
          <w:jc w:val="center"/>
          <w:tblCellMar>
            <w:top w:w="86" w:type="dxa"/>
            <w:bottom w:w="86" w:type="dxa"/>
          </w:tblCellMar>
        </w:tblPrEx>
        <w:trPr>
          <w:trHeight w:val="431"/>
          <w:jc w:val="center"/>
        </w:trPr>
        <w:tc>
          <w:tcPr>
            <w:tcW w:w="9715" w:type="dxa"/>
            <w:gridSpan w:val="3"/>
            <w:shd w:val="clear" w:color="auto" w:fill="D9D9D9" w:themeFill="background1" w:themeFillShade="D9"/>
            <w:vAlign w:val="center"/>
          </w:tcPr>
          <w:p w14:paraId="1512EE99" w14:textId="77777777" w:rsidR="00CC1552" w:rsidRPr="00576BE1" w:rsidRDefault="00CC1552" w:rsidP="001869A3">
            <w:pPr>
              <w:rPr>
                <w:rFonts w:cstheme="minorHAnsi"/>
              </w:rPr>
            </w:pPr>
            <w:r>
              <w:br w:type="page"/>
            </w:r>
            <w:r>
              <w:br w:type="page"/>
            </w:r>
            <w:r w:rsidRPr="00576BE1">
              <w:rPr>
                <w:rFonts w:cstheme="minorHAnsi"/>
              </w:rPr>
              <w:t>Position Requirements</w:t>
            </w:r>
          </w:p>
        </w:tc>
      </w:tr>
      <w:tr w:rsidR="00CC1552" w:rsidRPr="00576BE1" w14:paraId="1ACC2480" w14:textId="77777777" w:rsidTr="001869A3">
        <w:tblPrEx>
          <w:jc w:val="center"/>
          <w:tblCellMar>
            <w:top w:w="86" w:type="dxa"/>
            <w:bottom w:w="86" w:type="dxa"/>
          </w:tblCellMar>
        </w:tblPrEx>
        <w:trPr>
          <w:trHeight w:val="350"/>
          <w:jc w:val="center"/>
        </w:trPr>
        <w:tc>
          <w:tcPr>
            <w:tcW w:w="3955" w:type="dxa"/>
            <w:gridSpan w:val="2"/>
            <w:shd w:val="clear" w:color="auto" w:fill="D9D9D9" w:themeFill="background1" w:themeFillShade="D9"/>
            <w:vAlign w:val="center"/>
          </w:tcPr>
          <w:p w14:paraId="5A1D193D" w14:textId="77777777" w:rsidR="00CC1552" w:rsidRPr="00576BE1" w:rsidRDefault="00CC1552" w:rsidP="001869A3">
            <w:pPr>
              <w:tabs>
                <w:tab w:val="left" w:pos="2528"/>
                <w:tab w:val="center" w:pos="4680"/>
              </w:tabs>
              <w:rPr>
                <w:rFonts w:cstheme="minorHAnsi"/>
              </w:rPr>
            </w:pPr>
            <w:r w:rsidRPr="00576BE1">
              <w:rPr>
                <w:rFonts w:cstheme="minorHAnsi"/>
                <w:bCs/>
              </w:rPr>
              <w:t>Core Competencies/Skills/Knowledge</w:t>
            </w:r>
          </w:p>
        </w:tc>
        <w:tc>
          <w:tcPr>
            <w:tcW w:w="5760" w:type="dxa"/>
            <w:shd w:val="clear" w:color="auto" w:fill="D9D9D9" w:themeFill="background1" w:themeFillShade="D9"/>
            <w:vAlign w:val="center"/>
          </w:tcPr>
          <w:p w14:paraId="295E1EB1" w14:textId="77777777" w:rsidR="00CC1552" w:rsidRPr="00576BE1" w:rsidRDefault="00CC1552" w:rsidP="001869A3">
            <w:pPr>
              <w:tabs>
                <w:tab w:val="left" w:pos="2528"/>
                <w:tab w:val="center" w:pos="4680"/>
              </w:tabs>
              <w:rPr>
                <w:rFonts w:cstheme="minorHAnsi"/>
              </w:rPr>
            </w:pPr>
            <w:r>
              <w:rPr>
                <w:rFonts w:cstheme="minorHAnsi"/>
                <w:bCs/>
              </w:rPr>
              <w:t xml:space="preserve">Desired </w:t>
            </w:r>
            <w:r w:rsidRPr="00576BE1">
              <w:rPr>
                <w:rFonts w:cstheme="minorHAnsi"/>
                <w:bCs/>
              </w:rPr>
              <w:t xml:space="preserve">Proficiency Level </w:t>
            </w:r>
          </w:p>
        </w:tc>
      </w:tr>
      <w:tr w:rsidR="00CC1552" w:rsidRPr="00576BE1" w14:paraId="29CA0F43"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24A0FED2" w14:textId="77777777" w:rsidR="00CC1552" w:rsidRPr="00576BE1" w:rsidRDefault="00CC1552" w:rsidP="001869A3">
            <w:pPr>
              <w:tabs>
                <w:tab w:val="left" w:pos="2528"/>
                <w:tab w:val="center" w:pos="4680"/>
              </w:tabs>
              <w:rPr>
                <w:rFonts w:cstheme="minorHAnsi"/>
              </w:rPr>
            </w:pPr>
            <w:r w:rsidRPr="00576BE1">
              <w:rPr>
                <w:rFonts w:cstheme="minorHAnsi"/>
              </w:rPr>
              <w:t>Bachelor’s Degree</w:t>
            </w:r>
          </w:p>
        </w:tc>
        <w:tc>
          <w:tcPr>
            <w:tcW w:w="5760" w:type="dxa"/>
            <w:shd w:val="clear" w:color="auto" w:fill="FFFFFF" w:themeFill="background1"/>
            <w:vAlign w:val="center"/>
          </w:tcPr>
          <w:p w14:paraId="4F5C7A3B" w14:textId="77777777" w:rsidR="00CC1552" w:rsidRPr="00576BE1" w:rsidRDefault="00CC1552" w:rsidP="001869A3">
            <w:pPr>
              <w:tabs>
                <w:tab w:val="left" w:pos="2528"/>
                <w:tab w:val="center" w:pos="4680"/>
              </w:tabs>
              <w:rPr>
                <w:rFonts w:cstheme="minorHAnsi"/>
              </w:rPr>
            </w:pPr>
            <w:r w:rsidRPr="00576BE1">
              <w:rPr>
                <w:rFonts w:cstheme="minorHAnsi"/>
              </w:rPr>
              <w:t xml:space="preserve">Required – ideally </w:t>
            </w:r>
            <w:r>
              <w:rPr>
                <w:rFonts w:cstheme="minorHAnsi"/>
              </w:rPr>
              <w:t>related to Events, Media Management, or Public Relations</w:t>
            </w:r>
          </w:p>
        </w:tc>
      </w:tr>
      <w:tr w:rsidR="00CC1552" w:rsidRPr="00035C5B" w14:paraId="04121C6A"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47B85169" w14:textId="77777777" w:rsidR="00CC1552" w:rsidRPr="00576BE1" w:rsidRDefault="00CC1552" w:rsidP="001869A3">
            <w:pPr>
              <w:tabs>
                <w:tab w:val="left" w:pos="2528"/>
                <w:tab w:val="center" w:pos="4680"/>
              </w:tabs>
              <w:rPr>
                <w:rFonts w:cstheme="minorHAnsi"/>
              </w:rPr>
            </w:pPr>
            <w:r>
              <w:rPr>
                <w:rFonts w:cstheme="minorHAnsi"/>
              </w:rPr>
              <w:t>Event Management</w:t>
            </w:r>
          </w:p>
        </w:tc>
        <w:tc>
          <w:tcPr>
            <w:tcW w:w="5760" w:type="dxa"/>
            <w:shd w:val="clear" w:color="auto" w:fill="FFFFFF" w:themeFill="background1"/>
            <w:vAlign w:val="center"/>
          </w:tcPr>
          <w:p w14:paraId="0517FB58" w14:textId="77777777" w:rsidR="00CC1552" w:rsidRPr="00035C5B" w:rsidRDefault="00CC1552" w:rsidP="001869A3">
            <w:pPr>
              <w:tabs>
                <w:tab w:val="left" w:pos="2528"/>
                <w:tab w:val="center" w:pos="4680"/>
              </w:tabs>
              <w:rPr>
                <w:rFonts w:cstheme="minorHAnsi"/>
                <w:spacing w:val="-2"/>
              </w:rPr>
            </w:pPr>
            <w:r>
              <w:rPr>
                <w:rFonts w:cstheme="minorHAnsi"/>
                <w:spacing w:val="-2"/>
              </w:rPr>
              <w:t>Advanced</w:t>
            </w:r>
          </w:p>
        </w:tc>
      </w:tr>
      <w:tr w:rsidR="00CC1552" w:rsidRPr="00576BE1" w14:paraId="4B8C52CB"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45D8BFE3" w14:textId="77777777" w:rsidR="00CC1552" w:rsidRPr="00576BE1" w:rsidRDefault="00CC1552" w:rsidP="001869A3">
            <w:pPr>
              <w:tabs>
                <w:tab w:val="left" w:pos="2528"/>
                <w:tab w:val="center" w:pos="4680"/>
              </w:tabs>
              <w:rPr>
                <w:rFonts w:cstheme="minorHAnsi"/>
              </w:rPr>
            </w:pPr>
            <w:r>
              <w:rPr>
                <w:rFonts w:cstheme="minorHAnsi"/>
              </w:rPr>
              <w:t>Time Management</w:t>
            </w:r>
          </w:p>
        </w:tc>
        <w:tc>
          <w:tcPr>
            <w:tcW w:w="5760" w:type="dxa"/>
            <w:shd w:val="clear" w:color="auto" w:fill="FFFFFF" w:themeFill="background1"/>
            <w:vAlign w:val="center"/>
          </w:tcPr>
          <w:p w14:paraId="274635D7" w14:textId="77777777" w:rsidR="00CC1552" w:rsidRPr="00576BE1" w:rsidRDefault="00CC1552" w:rsidP="001869A3">
            <w:pPr>
              <w:tabs>
                <w:tab w:val="left" w:pos="2528"/>
                <w:tab w:val="center" w:pos="4680"/>
              </w:tabs>
              <w:rPr>
                <w:rFonts w:cstheme="minorHAnsi"/>
              </w:rPr>
            </w:pPr>
            <w:r>
              <w:t>Advanced</w:t>
            </w:r>
          </w:p>
        </w:tc>
      </w:tr>
      <w:tr w:rsidR="00CC1552" w:rsidRPr="00051135" w14:paraId="1F9549EC" w14:textId="77777777" w:rsidTr="001869A3">
        <w:tblPrEx>
          <w:tblCellMar>
            <w:top w:w="86" w:type="dxa"/>
            <w:bottom w:w="86" w:type="dxa"/>
          </w:tblCellMar>
        </w:tblPrEx>
        <w:trPr>
          <w:trHeight w:val="404"/>
        </w:trPr>
        <w:tc>
          <w:tcPr>
            <w:tcW w:w="3955" w:type="dxa"/>
            <w:gridSpan w:val="2"/>
            <w:tcMar>
              <w:top w:w="0" w:type="dxa"/>
              <w:left w:w="115" w:type="dxa"/>
              <w:bottom w:w="0" w:type="dxa"/>
              <w:right w:w="115" w:type="dxa"/>
            </w:tcMar>
            <w:vAlign w:val="center"/>
          </w:tcPr>
          <w:p w14:paraId="61511FD8" w14:textId="77777777" w:rsidR="00CC1552" w:rsidRPr="00051135" w:rsidRDefault="00CC1552" w:rsidP="001869A3">
            <w:pPr>
              <w:pStyle w:val="Default"/>
              <w:rPr>
                <w:rFonts w:asciiTheme="minorHAnsi" w:hAnsiTheme="minorHAnsi"/>
                <w:sz w:val="22"/>
                <w:szCs w:val="22"/>
              </w:rPr>
            </w:pPr>
            <w:r>
              <w:rPr>
                <w:rFonts w:asciiTheme="minorHAnsi" w:hAnsiTheme="minorHAnsi"/>
                <w:sz w:val="22"/>
                <w:szCs w:val="22"/>
              </w:rPr>
              <w:t>Achievement Orientation</w:t>
            </w:r>
            <w:r w:rsidRPr="00051135">
              <w:rPr>
                <w:rFonts w:asciiTheme="minorHAnsi" w:hAnsiTheme="minorHAnsi"/>
                <w:sz w:val="22"/>
                <w:szCs w:val="22"/>
              </w:rPr>
              <w:t xml:space="preserve"> </w:t>
            </w:r>
          </w:p>
        </w:tc>
        <w:tc>
          <w:tcPr>
            <w:tcW w:w="5760" w:type="dxa"/>
            <w:tcMar>
              <w:top w:w="0" w:type="dxa"/>
              <w:left w:w="115" w:type="dxa"/>
              <w:bottom w:w="0" w:type="dxa"/>
              <w:right w:w="115" w:type="dxa"/>
            </w:tcMar>
            <w:vAlign w:val="center"/>
          </w:tcPr>
          <w:p w14:paraId="003F831B" w14:textId="77777777" w:rsidR="00CC1552" w:rsidRPr="00051135" w:rsidRDefault="00CC1552" w:rsidP="001869A3">
            <w:pPr>
              <w:pStyle w:val="Default"/>
              <w:rPr>
                <w:rFonts w:asciiTheme="minorHAnsi" w:hAnsiTheme="minorHAnsi"/>
                <w:sz w:val="22"/>
                <w:szCs w:val="22"/>
              </w:rPr>
            </w:pPr>
            <w:r>
              <w:rPr>
                <w:rFonts w:asciiTheme="minorHAnsi" w:hAnsiTheme="minorHAnsi"/>
                <w:sz w:val="22"/>
                <w:szCs w:val="22"/>
              </w:rPr>
              <w:t>Advanced</w:t>
            </w:r>
            <w:r w:rsidRPr="00051135">
              <w:rPr>
                <w:rFonts w:asciiTheme="minorHAnsi" w:hAnsiTheme="minorHAnsi"/>
                <w:sz w:val="22"/>
                <w:szCs w:val="22"/>
              </w:rPr>
              <w:t xml:space="preserve"> </w:t>
            </w:r>
          </w:p>
        </w:tc>
      </w:tr>
      <w:tr w:rsidR="00CC1552" w:rsidRPr="00576BE1" w14:paraId="0BA428BE"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3D41B588" w14:textId="77777777" w:rsidR="00CC1552" w:rsidRPr="00576BE1" w:rsidRDefault="00CC1552" w:rsidP="001869A3">
            <w:pPr>
              <w:tabs>
                <w:tab w:val="left" w:pos="2528"/>
                <w:tab w:val="center" w:pos="4680"/>
              </w:tabs>
              <w:rPr>
                <w:rFonts w:cstheme="minorHAnsi"/>
              </w:rPr>
            </w:pPr>
            <w:r w:rsidRPr="00576BE1">
              <w:rPr>
                <w:rFonts w:cstheme="minorHAnsi"/>
              </w:rPr>
              <w:t xml:space="preserve">Presentation Skills </w:t>
            </w:r>
          </w:p>
        </w:tc>
        <w:tc>
          <w:tcPr>
            <w:tcW w:w="5760" w:type="dxa"/>
            <w:shd w:val="clear" w:color="auto" w:fill="FFFFFF" w:themeFill="background1"/>
            <w:vAlign w:val="center"/>
          </w:tcPr>
          <w:p w14:paraId="1CDDFF9F" w14:textId="77777777" w:rsidR="00CC1552" w:rsidRPr="00576BE1" w:rsidRDefault="00CC1552" w:rsidP="001869A3">
            <w:pPr>
              <w:tabs>
                <w:tab w:val="left" w:pos="2528"/>
                <w:tab w:val="center" w:pos="4680"/>
              </w:tabs>
              <w:rPr>
                <w:rFonts w:cstheme="minorHAnsi"/>
              </w:rPr>
            </w:pPr>
            <w:r>
              <w:rPr>
                <w:rFonts w:cstheme="minorHAnsi"/>
              </w:rPr>
              <w:t xml:space="preserve">Intermediate </w:t>
            </w:r>
          </w:p>
        </w:tc>
      </w:tr>
      <w:tr w:rsidR="00CC1552" w:rsidRPr="00576BE1" w14:paraId="3BB272BD"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33BBBA6B" w14:textId="2F4E1A9F" w:rsidR="00CC1552" w:rsidRPr="00576BE1" w:rsidRDefault="00CC1552" w:rsidP="001869A3">
            <w:pPr>
              <w:tabs>
                <w:tab w:val="left" w:pos="2528"/>
                <w:tab w:val="center" w:pos="4680"/>
              </w:tabs>
              <w:rPr>
                <w:rFonts w:cstheme="minorHAnsi"/>
              </w:rPr>
            </w:pPr>
            <w:r>
              <w:rPr>
                <w:rFonts w:cstheme="minorHAnsi"/>
              </w:rPr>
              <w:t>Social media</w:t>
            </w:r>
            <w:r w:rsidRPr="00576BE1">
              <w:rPr>
                <w:rFonts w:cstheme="minorHAnsi"/>
              </w:rPr>
              <w:t xml:space="preserve"> </w:t>
            </w:r>
          </w:p>
        </w:tc>
        <w:tc>
          <w:tcPr>
            <w:tcW w:w="5760" w:type="dxa"/>
            <w:shd w:val="clear" w:color="auto" w:fill="FFFFFF" w:themeFill="background1"/>
            <w:vAlign w:val="center"/>
          </w:tcPr>
          <w:p w14:paraId="43EB79F5" w14:textId="77777777" w:rsidR="00CC1552" w:rsidRPr="00576BE1" w:rsidRDefault="00CC1552" w:rsidP="001869A3">
            <w:pPr>
              <w:tabs>
                <w:tab w:val="left" w:pos="2528"/>
                <w:tab w:val="center" w:pos="4680"/>
              </w:tabs>
              <w:rPr>
                <w:rFonts w:cstheme="minorHAnsi"/>
              </w:rPr>
            </w:pPr>
            <w:r w:rsidRPr="00576BE1">
              <w:rPr>
                <w:rFonts w:cstheme="minorHAnsi"/>
              </w:rPr>
              <w:t>Intermediate</w:t>
            </w:r>
            <w:r>
              <w:rPr>
                <w:rFonts w:cstheme="minorHAnsi"/>
              </w:rPr>
              <w:t xml:space="preserve"> </w:t>
            </w:r>
          </w:p>
        </w:tc>
      </w:tr>
      <w:tr w:rsidR="00CC1552" w:rsidRPr="00576BE1" w14:paraId="213EB51E"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47E8821E" w14:textId="77777777" w:rsidR="00CC1552" w:rsidRPr="00576BE1" w:rsidRDefault="00CC1552" w:rsidP="001869A3">
            <w:pPr>
              <w:tabs>
                <w:tab w:val="left" w:pos="2528"/>
                <w:tab w:val="center" w:pos="4680"/>
              </w:tabs>
              <w:rPr>
                <w:rFonts w:cstheme="minorHAnsi"/>
              </w:rPr>
            </w:pPr>
            <w:r>
              <w:rPr>
                <w:rFonts w:cstheme="minorHAnsi"/>
              </w:rPr>
              <w:t>Public Relations &amp; Marketing</w:t>
            </w:r>
          </w:p>
        </w:tc>
        <w:tc>
          <w:tcPr>
            <w:tcW w:w="5760" w:type="dxa"/>
            <w:shd w:val="clear" w:color="auto" w:fill="FFFFFF" w:themeFill="background1"/>
            <w:vAlign w:val="center"/>
          </w:tcPr>
          <w:p w14:paraId="3DD4A159" w14:textId="77777777" w:rsidR="00CC1552" w:rsidRPr="00576BE1" w:rsidRDefault="00CC1552" w:rsidP="001869A3">
            <w:pPr>
              <w:tabs>
                <w:tab w:val="left" w:pos="2528"/>
                <w:tab w:val="center" w:pos="4680"/>
              </w:tabs>
              <w:rPr>
                <w:rFonts w:cstheme="minorHAnsi"/>
              </w:rPr>
            </w:pPr>
            <w:r>
              <w:rPr>
                <w:rFonts w:cstheme="minorHAnsi"/>
              </w:rPr>
              <w:t xml:space="preserve">Intermediate </w:t>
            </w:r>
          </w:p>
        </w:tc>
      </w:tr>
      <w:tr w:rsidR="00CC1552" w:rsidRPr="00576BE1" w14:paraId="1C8E3308"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7DB6F4F2" w14:textId="77777777" w:rsidR="00CC1552" w:rsidRPr="00576BE1" w:rsidRDefault="00CC1552" w:rsidP="001869A3">
            <w:pPr>
              <w:tabs>
                <w:tab w:val="left" w:pos="2528"/>
                <w:tab w:val="center" w:pos="4680"/>
              </w:tabs>
              <w:rPr>
                <w:rFonts w:cstheme="minorHAnsi"/>
              </w:rPr>
            </w:pPr>
            <w:r w:rsidRPr="00576BE1">
              <w:rPr>
                <w:rFonts w:cstheme="minorHAnsi"/>
              </w:rPr>
              <w:t>Budget Management</w:t>
            </w:r>
          </w:p>
        </w:tc>
        <w:tc>
          <w:tcPr>
            <w:tcW w:w="5760" w:type="dxa"/>
            <w:shd w:val="clear" w:color="auto" w:fill="FFFFFF" w:themeFill="background1"/>
            <w:vAlign w:val="center"/>
          </w:tcPr>
          <w:p w14:paraId="6EDFD8D4" w14:textId="77777777" w:rsidR="00CC1552" w:rsidRPr="00576BE1" w:rsidRDefault="00CC1552" w:rsidP="001869A3">
            <w:pPr>
              <w:tabs>
                <w:tab w:val="left" w:pos="2528"/>
                <w:tab w:val="center" w:pos="4680"/>
              </w:tabs>
              <w:rPr>
                <w:rFonts w:cstheme="minorHAnsi"/>
              </w:rPr>
            </w:pPr>
            <w:r>
              <w:rPr>
                <w:rFonts w:cstheme="minorHAnsi"/>
              </w:rPr>
              <w:t>Intermediate</w:t>
            </w:r>
          </w:p>
        </w:tc>
      </w:tr>
      <w:tr w:rsidR="00CC1552" w:rsidRPr="00576BE1" w14:paraId="47ABFC02"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164870AF" w14:textId="77777777" w:rsidR="00CC1552" w:rsidRPr="00576BE1" w:rsidRDefault="00CC1552" w:rsidP="001869A3">
            <w:pPr>
              <w:tabs>
                <w:tab w:val="left" w:pos="2528"/>
                <w:tab w:val="center" w:pos="4680"/>
              </w:tabs>
              <w:rPr>
                <w:rFonts w:cstheme="minorHAnsi"/>
              </w:rPr>
            </w:pPr>
            <w:r>
              <w:rPr>
                <w:rFonts w:cstheme="minorHAnsi"/>
              </w:rPr>
              <w:t>Audience Development</w:t>
            </w:r>
          </w:p>
        </w:tc>
        <w:tc>
          <w:tcPr>
            <w:tcW w:w="5760" w:type="dxa"/>
            <w:shd w:val="clear" w:color="auto" w:fill="FFFFFF" w:themeFill="background1"/>
            <w:vAlign w:val="center"/>
          </w:tcPr>
          <w:p w14:paraId="74179495" w14:textId="77777777" w:rsidR="00CC1552" w:rsidRPr="00576BE1" w:rsidRDefault="00CC1552" w:rsidP="001869A3">
            <w:pPr>
              <w:tabs>
                <w:tab w:val="left" w:pos="2528"/>
                <w:tab w:val="center" w:pos="4680"/>
              </w:tabs>
              <w:rPr>
                <w:rFonts w:cstheme="minorHAnsi"/>
              </w:rPr>
            </w:pPr>
            <w:r>
              <w:rPr>
                <w:rFonts w:cstheme="minorHAnsi"/>
              </w:rPr>
              <w:t>Basic</w:t>
            </w:r>
          </w:p>
        </w:tc>
      </w:tr>
      <w:tr w:rsidR="00CC1552" w14:paraId="49331A81"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2BEFB783" w14:textId="77777777" w:rsidR="00CC1552" w:rsidRDefault="00CC1552" w:rsidP="001869A3">
            <w:pPr>
              <w:tabs>
                <w:tab w:val="left" w:pos="2528"/>
                <w:tab w:val="center" w:pos="4680"/>
              </w:tabs>
              <w:rPr>
                <w:rFonts w:cstheme="minorHAnsi"/>
              </w:rPr>
            </w:pPr>
            <w:r>
              <w:rPr>
                <w:rFonts w:cstheme="minorHAnsi"/>
              </w:rPr>
              <w:t>Analytical Skills</w:t>
            </w:r>
          </w:p>
        </w:tc>
        <w:tc>
          <w:tcPr>
            <w:tcW w:w="5760" w:type="dxa"/>
            <w:shd w:val="clear" w:color="auto" w:fill="FFFFFF" w:themeFill="background1"/>
            <w:vAlign w:val="center"/>
          </w:tcPr>
          <w:p w14:paraId="265FEDD0" w14:textId="77777777" w:rsidR="00CC1552" w:rsidRDefault="00CC1552" w:rsidP="001869A3">
            <w:pPr>
              <w:tabs>
                <w:tab w:val="left" w:pos="2528"/>
                <w:tab w:val="center" w:pos="4680"/>
              </w:tabs>
              <w:rPr>
                <w:rFonts w:cstheme="minorHAnsi"/>
              </w:rPr>
            </w:pPr>
            <w:r>
              <w:rPr>
                <w:rFonts w:cstheme="minorHAnsi"/>
              </w:rPr>
              <w:t>Basic</w:t>
            </w:r>
          </w:p>
        </w:tc>
      </w:tr>
      <w:tr w:rsidR="00CC1552" w:rsidRPr="00576BE1" w14:paraId="6B520111"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488CADD1" w14:textId="77777777" w:rsidR="00CC1552" w:rsidRPr="00576BE1" w:rsidRDefault="00CC1552" w:rsidP="001869A3">
            <w:pPr>
              <w:tabs>
                <w:tab w:val="left" w:pos="2528"/>
                <w:tab w:val="center" w:pos="4680"/>
              </w:tabs>
              <w:rPr>
                <w:rFonts w:cstheme="minorHAnsi"/>
              </w:rPr>
            </w:pPr>
            <w:r>
              <w:rPr>
                <w:rFonts w:cstheme="minorHAnsi"/>
              </w:rPr>
              <w:t>English Language</w:t>
            </w:r>
            <w:r w:rsidRPr="00576BE1">
              <w:rPr>
                <w:rFonts w:cstheme="minorHAnsi"/>
              </w:rPr>
              <w:t xml:space="preserve"> </w:t>
            </w:r>
          </w:p>
        </w:tc>
        <w:tc>
          <w:tcPr>
            <w:tcW w:w="5760" w:type="dxa"/>
            <w:shd w:val="clear" w:color="auto" w:fill="FFFFFF" w:themeFill="background1"/>
            <w:vAlign w:val="center"/>
          </w:tcPr>
          <w:p w14:paraId="57F4F46E" w14:textId="77777777" w:rsidR="00CC1552" w:rsidRPr="00576BE1" w:rsidRDefault="00CC1552" w:rsidP="001869A3">
            <w:pPr>
              <w:tabs>
                <w:tab w:val="left" w:pos="2528"/>
                <w:tab w:val="center" w:pos="4680"/>
              </w:tabs>
              <w:rPr>
                <w:rFonts w:cstheme="minorHAnsi"/>
              </w:rPr>
            </w:pPr>
            <w:r>
              <w:rPr>
                <w:rFonts w:cstheme="minorHAnsi"/>
              </w:rPr>
              <w:t>Advanced (listening, speaking, reading) intermediate (writing)</w:t>
            </w:r>
          </w:p>
        </w:tc>
      </w:tr>
      <w:tr w:rsidR="00CC1552" w:rsidRPr="00576BE1" w14:paraId="39D38825"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43FFD29A" w14:textId="77777777" w:rsidR="00CC1552" w:rsidRPr="00576BE1" w:rsidRDefault="00CC1552" w:rsidP="001869A3">
            <w:pPr>
              <w:tabs>
                <w:tab w:val="left" w:pos="2528"/>
                <w:tab w:val="center" w:pos="4680"/>
              </w:tabs>
              <w:rPr>
                <w:rFonts w:cstheme="minorHAnsi"/>
              </w:rPr>
            </w:pPr>
            <w:r>
              <w:rPr>
                <w:rFonts w:cstheme="minorHAnsi"/>
              </w:rPr>
              <w:t xml:space="preserve">Arabic Language Skills </w:t>
            </w:r>
          </w:p>
        </w:tc>
        <w:tc>
          <w:tcPr>
            <w:tcW w:w="5760" w:type="dxa"/>
            <w:shd w:val="clear" w:color="auto" w:fill="FFFFFF" w:themeFill="background1"/>
            <w:vAlign w:val="center"/>
          </w:tcPr>
          <w:p w14:paraId="483F274D" w14:textId="77777777" w:rsidR="00CC1552" w:rsidRPr="00576BE1" w:rsidRDefault="00CC1552" w:rsidP="001869A3">
            <w:pPr>
              <w:tabs>
                <w:tab w:val="left" w:pos="2528"/>
                <w:tab w:val="center" w:pos="4680"/>
              </w:tabs>
              <w:rPr>
                <w:rFonts w:cstheme="minorHAnsi"/>
              </w:rPr>
            </w:pPr>
            <w:r>
              <w:rPr>
                <w:rFonts w:cstheme="minorHAnsi"/>
              </w:rPr>
              <w:t>Basic</w:t>
            </w:r>
            <w:r w:rsidRPr="00576BE1">
              <w:rPr>
                <w:rFonts w:cstheme="minorHAnsi"/>
              </w:rPr>
              <w:t xml:space="preserve"> </w:t>
            </w:r>
          </w:p>
        </w:tc>
      </w:tr>
      <w:tr w:rsidR="00CC1552" w:rsidRPr="00576BE1" w14:paraId="0EC9A39F" w14:textId="77777777" w:rsidTr="001869A3">
        <w:tblPrEx>
          <w:jc w:val="center"/>
          <w:tblCellMar>
            <w:top w:w="86" w:type="dxa"/>
            <w:bottom w:w="86" w:type="dxa"/>
          </w:tblCellMar>
        </w:tblPrEx>
        <w:trPr>
          <w:trHeight w:val="20"/>
          <w:jc w:val="center"/>
        </w:trPr>
        <w:tc>
          <w:tcPr>
            <w:tcW w:w="3955" w:type="dxa"/>
            <w:gridSpan w:val="2"/>
            <w:shd w:val="clear" w:color="auto" w:fill="FFFFFF" w:themeFill="background1"/>
            <w:vAlign w:val="center"/>
          </w:tcPr>
          <w:p w14:paraId="031ABEC0" w14:textId="77777777" w:rsidR="00CC1552" w:rsidRDefault="00CC1552" w:rsidP="001869A3">
            <w:pPr>
              <w:tabs>
                <w:tab w:val="left" w:pos="2528"/>
                <w:tab w:val="center" w:pos="4680"/>
              </w:tabs>
              <w:rPr>
                <w:rFonts w:cstheme="minorHAnsi"/>
              </w:rPr>
            </w:pPr>
            <w:r>
              <w:rPr>
                <w:rFonts w:cstheme="minorHAnsi"/>
              </w:rPr>
              <w:t>Relevant Work Experience</w:t>
            </w:r>
          </w:p>
        </w:tc>
        <w:tc>
          <w:tcPr>
            <w:tcW w:w="5760" w:type="dxa"/>
            <w:shd w:val="clear" w:color="auto" w:fill="FFFFFF" w:themeFill="background1"/>
            <w:vAlign w:val="center"/>
          </w:tcPr>
          <w:p w14:paraId="34146DEB" w14:textId="77777777" w:rsidR="00CC1552" w:rsidRPr="00576BE1" w:rsidRDefault="00CC1552" w:rsidP="001869A3">
            <w:pPr>
              <w:tabs>
                <w:tab w:val="left" w:pos="2528"/>
                <w:tab w:val="center" w:pos="4680"/>
              </w:tabs>
              <w:rPr>
                <w:rFonts w:cstheme="minorHAnsi"/>
              </w:rPr>
            </w:pPr>
            <w:r w:rsidRPr="00576BE1">
              <w:rPr>
                <w:rFonts w:cstheme="minorHAnsi"/>
              </w:rPr>
              <w:t>Preferred</w:t>
            </w:r>
            <w:r>
              <w:rPr>
                <w:rFonts w:cstheme="minorHAnsi"/>
              </w:rPr>
              <w:t xml:space="preserve"> </w:t>
            </w:r>
          </w:p>
        </w:tc>
      </w:tr>
    </w:tbl>
    <w:p w14:paraId="3F2543D2" w14:textId="77777777" w:rsidR="00381A7F" w:rsidRDefault="00381A7F"/>
    <w:sectPr w:rsidR="00000000">
      <w:footerReference w:type="default" r:id="rId10"/>
      <w:type w:val="continuous"/>
      <w:pgSz w:w="11910" w:h="16840"/>
      <w:pgMar w:top="760" w:right="1000" w:bottom="800" w:left="1160" w:header="0"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43D9" w14:textId="77777777" w:rsidR="00381A7F" w:rsidRDefault="00381A7F">
      <w:r>
        <w:separator/>
      </w:r>
    </w:p>
  </w:endnote>
  <w:endnote w:type="continuationSeparator" w:id="0">
    <w:p w14:paraId="3F2543DB" w14:textId="77777777" w:rsidR="00381A7F" w:rsidRDefault="0038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43D4" w14:textId="77777777" w:rsidR="00A73795" w:rsidRDefault="00381A7F">
    <w:pPr>
      <w:pStyle w:val="BodyText"/>
      <w:spacing w:line="14" w:lineRule="auto"/>
      <w:rPr>
        <w:sz w:val="20"/>
      </w:rPr>
    </w:pPr>
    <w:r>
      <w:rPr>
        <w:noProof/>
      </w:rPr>
      <mc:AlternateContent>
        <mc:Choice Requires="wps">
          <w:drawing>
            <wp:anchor distT="0" distB="0" distL="0" distR="0" simplePos="0" relativeHeight="487522816" behindDoc="1" locked="0" layoutInCell="1" allowOverlap="1" wp14:anchorId="3F2543D5" wp14:editId="7B4BB85E">
              <wp:simplePos x="0" y="0"/>
              <wp:positionH relativeFrom="page">
                <wp:posOffset>781050</wp:posOffset>
              </wp:positionH>
              <wp:positionV relativeFrom="bottomMargin">
                <wp:align>top</wp:align>
              </wp:positionV>
              <wp:extent cx="2362200" cy="2476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247650"/>
                      </a:xfrm>
                      <a:prstGeom prst="rect">
                        <a:avLst/>
                      </a:prstGeom>
                    </wps:spPr>
                    <wps:txbx>
                      <w:txbxContent>
                        <w:p w14:paraId="3F2543D7" w14:textId="0447CB98" w:rsidR="00A73795" w:rsidRDefault="00016D61">
                          <w:pPr>
                            <w:pStyle w:val="BodyText"/>
                            <w:spacing w:before="20"/>
                            <w:ind w:left="20"/>
                          </w:pPr>
                          <w:r>
                            <w:t xml:space="preserve">Arts and Culture </w:t>
                          </w:r>
                          <w:r w:rsidR="00245606">
                            <w:t>Admin Coordinator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F2543D5" id="_x0000_t202" coordsize="21600,21600" o:spt="202" path="m,l,21600r21600,l21600,xe">
              <v:stroke joinstyle="miter"/>
              <v:path gradientshapeok="t" o:connecttype="rect"/>
            </v:shapetype>
            <v:shape id="Textbox 1" o:spid="_x0000_s1026" type="#_x0000_t202" style="position:absolute;margin-left:61.5pt;margin-top:0;width:186pt;height:19.5pt;z-index:-15793664;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vBlAEAABsDAAAOAAAAZHJzL2Uyb0RvYy54bWysUl9v0zAQf0fad7D8vrrLoKCo6QSbQEgT&#10;TBp8ANexm4jYZ+7cJv32nL20RfCGeHHO8fl3vz9e301+EAeL1ENo5M1iKYUNBto+7Br5/dvH63dS&#10;UNKh1QME28ijJXm3uXq1HmNtK+hgaC0KBglUj7GRXUqxVopMZ72mBUQb+NABep14izvVoh4Z3Q+q&#10;Wi5XagRsI4KxRPz34eVQbgq+c9akr86RTWJoJHNLZcWybvOqNmtd71DHrjczDf0PLLzuAw89Qz3o&#10;pMUe+7+gfG8QCFxaGPAKnOuNLRpYzc3yDzXPnY62aGFzKJ5tov8Ha74cnuMTijR9gIkDLCIoPoL5&#10;QeyNGiPVc0/2lGri7ix0cujzlyUIvsjeHs9+2ikJwz+r21XFIUlh+Kx6/Xb1phiuLrcjUvpkwYtc&#10;NBI5r8JAHx4p5fm6PrXMZF7mZyZp2k7ckssttEcWMXKOjaSfe41WiuFzYKNy6KcCT8X2VGAa7qE8&#10;jawlwPt9AteXyRfceTInUAjNryVH/Pu+dF3e9OYXAAAA//8DAFBLAwQUAAYACAAAACEAGvgSfNwA&#10;AAAHAQAADwAAAGRycy9kb3ducmV2LnhtbEyPQU/DMAyF70j8h8hI3FjCBhMtTacJwQkJ0ZUDx7Tx&#10;2miNU5psK/8ec4KL5adnPX+v2Mx+ECecoguk4XahQCC1wTrqNHzULzcPIGIyZM0QCDV8Y4RNeXlR&#10;mNyGM1V42qVOcAjF3GjoUxpzKWPbozdxEUYk9vZh8iaxnDppJ3PmcD/IpVJr6Y0j/tCbEZ96bA+7&#10;o9ew/aTq2X29Ne/VvnJ1nSl6XR+0vr6at48gEs7p7xh+8RkdSmZqwpFsFAPr5Yq7JA082b7L7nlp&#10;NKwyBbIs5H/+8gcAAP//AwBQSwECLQAUAAYACAAAACEAtoM4kv4AAADhAQAAEwAAAAAAAAAAAAAA&#10;AAAAAAAAW0NvbnRlbnRfVHlwZXNdLnhtbFBLAQItABQABgAIAAAAIQA4/SH/1gAAAJQBAAALAAAA&#10;AAAAAAAAAAAAAC8BAABfcmVscy8ucmVsc1BLAQItABQABgAIAAAAIQBGWCvBlAEAABsDAAAOAAAA&#10;AAAAAAAAAAAAAC4CAABkcnMvZTJvRG9jLnhtbFBLAQItABQABgAIAAAAIQAa+BJ83AAAAAcBAAAP&#10;AAAAAAAAAAAAAAAAAO4DAABkcnMvZG93bnJldi54bWxQSwUGAAAAAAQABADzAAAA9wQAAAAA&#10;" filled="f" stroked="f">
              <v:textbox inset="0,0,0,0">
                <w:txbxContent>
                  <w:p w14:paraId="3F2543D7" w14:textId="0447CB98" w:rsidR="00A73795" w:rsidRDefault="00016D61">
                    <w:pPr>
                      <w:pStyle w:val="BodyText"/>
                      <w:spacing w:before="20"/>
                      <w:ind w:left="20"/>
                    </w:pPr>
                    <w:r>
                      <w:t xml:space="preserve">Arts and Culture </w:t>
                    </w:r>
                    <w:r w:rsidR="00245606">
                      <w:t>Admin Coordinator</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543D5" w14:textId="77777777" w:rsidR="00381A7F" w:rsidRDefault="00381A7F">
      <w:r>
        <w:separator/>
      </w:r>
    </w:p>
  </w:footnote>
  <w:footnote w:type="continuationSeparator" w:id="0">
    <w:p w14:paraId="3F2543D7" w14:textId="77777777" w:rsidR="00381A7F" w:rsidRDefault="00381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6F29"/>
    <w:multiLevelType w:val="hybridMultilevel"/>
    <w:tmpl w:val="96640E4A"/>
    <w:lvl w:ilvl="0" w:tplc="83245AF8">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1" w:tplc="55343CD0">
      <w:numFmt w:val="bullet"/>
      <w:lvlText w:val="•"/>
      <w:lvlJc w:val="left"/>
      <w:pPr>
        <w:ind w:left="1713" w:hanging="361"/>
      </w:pPr>
      <w:rPr>
        <w:rFonts w:hint="default"/>
        <w:lang w:val="en-US" w:eastAsia="en-US" w:bidi="ar-SA"/>
      </w:rPr>
    </w:lvl>
    <w:lvl w:ilvl="2" w:tplc="6D909B66">
      <w:numFmt w:val="bullet"/>
      <w:lvlText w:val="•"/>
      <w:lvlJc w:val="left"/>
      <w:pPr>
        <w:ind w:left="2606" w:hanging="361"/>
      </w:pPr>
      <w:rPr>
        <w:rFonts w:hint="default"/>
        <w:lang w:val="en-US" w:eastAsia="en-US" w:bidi="ar-SA"/>
      </w:rPr>
    </w:lvl>
    <w:lvl w:ilvl="3" w:tplc="32DC9A62">
      <w:numFmt w:val="bullet"/>
      <w:lvlText w:val="•"/>
      <w:lvlJc w:val="left"/>
      <w:pPr>
        <w:ind w:left="3499" w:hanging="361"/>
      </w:pPr>
      <w:rPr>
        <w:rFonts w:hint="default"/>
        <w:lang w:val="en-US" w:eastAsia="en-US" w:bidi="ar-SA"/>
      </w:rPr>
    </w:lvl>
    <w:lvl w:ilvl="4" w:tplc="0AC0CCAA">
      <w:numFmt w:val="bullet"/>
      <w:lvlText w:val="•"/>
      <w:lvlJc w:val="left"/>
      <w:pPr>
        <w:ind w:left="4392" w:hanging="361"/>
      </w:pPr>
      <w:rPr>
        <w:rFonts w:hint="default"/>
        <w:lang w:val="en-US" w:eastAsia="en-US" w:bidi="ar-SA"/>
      </w:rPr>
    </w:lvl>
    <w:lvl w:ilvl="5" w:tplc="2E282338">
      <w:numFmt w:val="bullet"/>
      <w:lvlText w:val="•"/>
      <w:lvlJc w:val="left"/>
      <w:pPr>
        <w:ind w:left="5285" w:hanging="361"/>
      </w:pPr>
      <w:rPr>
        <w:rFonts w:hint="default"/>
        <w:lang w:val="en-US" w:eastAsia="en-US" w:bidi="ar-SA"/>
      </w:rPr>
    </w:lvl>
    <w:lvl w:ilvl="6" w:tplc="9D88DB5A">
      <w:numFmt w:val="bullet"/>
      <w:lvlText w:val="•"/>
      <w:lvlJc w:val="left"/>
      <w:pPr>
        <w:ind w:left="6178" w:hanging="361"/>
      </w:pPr>
      <w:rPr>
        <w:rFonts w:hint="default"/>
        <w:lang w:val="en-US" w:eastAsia="en-US" w:bidi="ar-SA"/>
      </w:rPr>
    </w:lvl>
    <w:lvl w:ilvl="7" w:tplc="C3E010C6">
      <w:numFmt w:val="bullet"/>
      <w:lvlText w:val="•"/>
      <w:lvlJc w:val="left"/>
      <w:pPr>
        <w:ind w:left="7071" w:hanging="361"/>
      </w:pPr>
      <w:rPr>
        <w:rFonts w:hint="default"/>
        <w:lang w:val="en-US" w:eastAsia="en-US" w:bidi="ar-SA"/>
      </w:rPr>
    </w:lvl>
    <w:lvl w:ilvl="8" w:tplc="F2DECBC2">
      <w:numFmt w:val="bullet"/>
      <w:lvlText w:val="•"/>
      <w:lvlJc w:val="left"/>
      <w:pPr>
        <w:ind w:left="7964" w:hanging="361"/>
      </w:pPr>
      <w:rPr>
        <w:rFonts w:hint="default"/>
        <w:lang w:val="en-US" w:eastAsia="en-US" w:bidi="ar-SA"/>
      </w:rPr>
    </w:lvl>
  </w:abstractNum>
  <w:abstractNum w:abstractNumId="1" w15:restartNumberingAfterBreak="0">
    <w:nsid w:val="257D5A7D"/>
    <w:multiLevelType w:val="hybridMultilevel"/>
    <w:tmpl w:val="8562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D1E53"/>
    <w:multiLevelType w:val="hybridMultilevel"/>
    <w:tmpl w:val="2DBC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52D9"/>
    <w:multiLevelType w:val="hybridMultilevel"/>
    <w:tmpl w:val="243C992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42CC48D0"/>
    <w:multiLevelType w:val="hybridMultilevel"/>
    <w:tmpl w:val="3D20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D0753"/>
    <w:multiLevelType w:val="hybridMultilevel"/>
    <w:tmpl w:val="363A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46748">
    <w:abstractNumId w:val="0"/>
  </w:num>
  <w:num w:numId="2" w16cid:durableId="61873292">
    <w:abstractNumId w:val="3"/>
  </w:num>
  <w:num w:numId="3" w16cid:durableId="200897658">
    <w:abstractNumId w:val="1"/>
  </w:num>
  <w:num w:numId="4" w16cid:durableId="2052262545">
    <w:abstractNumId w:val="4"/>
  </w:num>
  <w:num w:numId="5" w16cid:durableId="1003821169">
    <w:abstractNumId w:val="5"/>
  </w:num>
  <w:num w:numId="6" w16cid:durableId="106282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95"/>
    <w:rsid w:val="00016D61"/>
    <w:rsid w:val="000E64BE"/>
    <w:rsid w:val="001E265A"/>
    <w:rsid w:val="001F7047"/>
    <w:rsid w:val="00245606"/>
    <w:rsid w:val="00381A7F"/>
    <w:rsid w:val="004003E3"/>
    <w:rsid w:val="005471E3"/>
    <w:rsid w:val="005A6492"/>
    <w:rsid w:val="00682C10"/>
    <w:rsid w:val="00750F66"/>
    <w:rsid w:val="007C3EFE"/>
    <w:rsid w:val="00822AAB"/>
    <w:rsid w:val="00853D81"/>
    <w:rsid w:val="0094580F"/>
    <w:rsid w:val="00A73795"/>
    <w:rsid w:val="00BC57D0"/>
    <w:rsid w:val="00C93A2F"/>
    <w:rsid w:val="00CC1552"/>
    <w:rsid w:val="00D97AB5"/>
    <w:rsid w:val="00DC3AB7"/>
    <w:rsid w:val="00E5204A"/>
    <w:rsid w:val="00E7616F"/>
    <w:rsid w:val="00F468AE"/>
    <w:rsid w:val="00F71C4C"/>
    <w:rsid w:val="00FC5AE8"/>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5439D"/>
  <w15:docId w15:val="{1E86EFBB-3B66-49BB-AC72-D96758AD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15" w:lineRule="exact"/>
      <w:ind w:left="43" w:right="190"/>
      <w:jc w:val="center"/>
    </w:pPr>
    <w:rPr>
      <w:b/>
      <w:bCs/>
      <w:sz w:val="26"/>
      <w:szCs w:val="26"/>
    </w:rPr>
  </w:style>
  <w:style w:type="paragraph" w:styleId="ListParagraph">
    <w:name w:val="List Paragraph"/>
    <w:basedOn w:val="Normal"/>
    <w:uiPriority w:val="34"/>
    <w:qFormat/>
    <w:pPr>
      <w:spacing w:before="40"/>
      <w:ind w:left="820"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016D61"/>
    <w:pPr>
      <w:tabs>
        <w:tab w:val="center" w:pos="4513"/>
        <w:tab w:val="right" w:pos="9026"/>
      </w:tabs>
    </w:pPr>
  </w:style>
  <w:style w:type="character" w:customStyle="1" w:styleId="HeaderChar">
    <w:name w:val="Header Char"/>
    <w:basedOn w:val="DefaultParagraphFont"/>
    <w:link w:val="Header"/>
    <w:uiPriority w:val="99"/>
    <w:rsid w:val="00016D61"/>
    <w:rPr>
      <w:rFonts w:ascii="Calibri" w:eastAsia="Calibri" w:hAnsi="Calibri" w:cs="Calibri"/>
    </w:rPr>
  </w:style>
  <w:style w:type="paragraph" w:styleId="Footer">
    <w:name w:val="footer"/>
    <w:basedOn w:val="Normal"/>
    <w:link w:val="FooterChar"/>
    <w:uiPriority w:val="99"/>
    <w:unhideWhenUsed/>
    <w:rsid w:val="00016D61"/>
    <w:pPr>
      <w:tabs>
        <w:tab w:val="center" w:pos="4513"/>
        <w:tab w:val="right" w:pos="9026"/>
      </w:tabs>
    </w:pPr>
  </w:style>
  <w:style w:type="character" w:customStyle="1" w:styleId="FooterChar">
    <w:name w:val="Footer Char"/>
    <w:basedOn w:val="DefaultParagraphFont"/>
    <w:link w:val="Footer"/>
    <w:uiPriority w:val="99"/>
    <w:rsid w:val="00016D61"/>
    <w:rPr>
      <w:rFonts w:ascii="Calibri" w:eastAsia="Calibri" w:hAnsi="Calibri" w:cs="Calibri"/>
    </w:rPr>
  </w:style>
  <w:style w:type="table" w:styleId="TableGrid">
    <w:name w:val="Table Grid"/>
    <w:basedOn w:val="TableNormal"/>
    <w:uiPriority w:val="59"/>
    <w:rsid w:val="00822A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65A"/>
    <w:rPr>
      <w:color w:val="0000FF"/>
      <w:u w:val="single"/>
    </w:rPr>
  </w:style>
  <w:style w:type="paragraph" w:customStyle="1" w:styleId="Default">
    <w:name w:val="Default"/>
    <w:rsid w:val="00CC1552"/>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ello@rakart.a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bmissions@rakart.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Saqr Almalki</dc:creator>
  <cp:lastModifiedBy>Linzi Close</cp:lastModifiedBy>
  <cp:revision>23</cp:revision>
  <dcterms:created xsi:type="dcterms:W3CDTF">2025-05-12T11:24:00Z</dcterms:created>
  <dcterms:modified xsi:type="dcterms:W3CDTF">2025-05-12T11:35:00Z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vt:lpwstr>
  </property>
  <property fmtid="{D5CDD505-2E9C-101B-9397-08002B2CF9AE}" pid="4" name="LastSaved">
    <vt:filetime>2025-03-05T00:00:00Z</vt:filetime>
  </property>
</Properties>
</file>